
<file path=[Content_Types].xml><?xml version="1.0" encoding="utf-8"?>
<Types xmlns="http://schemas.openxmlformats.org/package/2006/content-types">
  <Default Extension="docx" ContentType="application/vnd.openxmlformats-officedocument.wordprocessingml.document"/>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262C80" w14:textId="42B0C1AE" w:rsidR="004F368F" w:rsidRPr="00017469" w:rsidRDefault="004F368F" w:rsidP="002B6542">
      <w:pPr>
        <w:spacing w:line="276" w:lineRule="auto"/>
        <w:jc w:val="center"/>
        <w:rPr>
          <w:rFonts w:ascii="Arial" w:hAnsi="Arial" w:cs="Arial"/>
          <w:sz w:val="22"/>
          <w:szCs w:val="22"/>
        </w:rPr>
      </w:pPr>
    </w:p>
    <w:p w14:paraId="0BDBA46A" w14:textId="77777777" w:rsidR="00883164" w:rsidRPr="000A6BFD" w:rsidRDefault="00883164" w:rsidP="00883164">
      <w:pPr>
        <w:pStyle w:val="Default"/>
        <w:jc w:val="center"/>
        <w:rPr>
          <w:rFonts w:ascii="Arial" w:hAnsi="Arial" w:cs="Arial"/>
          <w:sz w:val="20"/>
          <w:szCs w:val="20"/>
        </w:rPr>
      </w:pPr>
      <w:bookmarkStart w:id="0" w:name="_Hlk98163077"/>
      <w:r w:rsidRPr="000A6BFD">
        <w:rPr>
          <w:rFonts w:ascii="Arial" w:hAnsi="Arial" w:cs="Arial"/>
          <w:sz w:val="20"/>
          <w:szCs w:val="20"/>
        </w:rPr>
        <w:t>ANEXO II DO EDITAL - MODELO DE ATA DE REGISTRO DE PREÇOS</w:t>
      </w:r>
    </w:p>
    <w:p w14:paraId="043F221F" w14:textId="77777777" w:rsidR="00883164" w:rsidRPr="000A6BFD" w:rsidRDefault="00883164" w:rsidP="00883164">
      <w:pPr>
        <w:pStyle w:val="Default"/>
        <w:jc w:val="center"/>
        <w:rPr>
          <w:rFonts w:ascii="Arial" w:hAnsi="Arial" w:cs="Arial"/>
          <w:sz w:val="20"/>
          <w:szCs w:val="20"/>
        </w:rPr>
      </w:pPr>
      <w:r w:rsidRPr="000A6BFD">
        <w:rPr>
          <w:rFonts w:ascii="Arial" w:hAnsi="Arial" w:cs="Arial"/>
          <w:sz w:val="20"/>
          <w:szCs w:val="20"/>
        </w:rPr>
        <w:t>CORENMS</w:t>
      </w:r>
    </w:p>
    <w:p w14:paraId="050CA7CD" w14:textId="77777777" w:rsidR="00883164" w:rsidRDefault="00883164" w:rsidP="00883164">
      <w:pPr>
        <w:pStyle w:val="Default"/>
        <w:jc w:val="center"/>
        <w:rPr>
          <w:rFonts w:ascii="Arial" w:hAnsi="Arial" w:cs="Arial"/>
          <w:sz w:val="20"/>
          <w:szCs w:val="20"/>
        </w:rPr>
      </w:pPr>
    </w:p>
    <w:p w14:paraId="518E2136" w14:textId="77777777" w:rsidR="00883164" w:rsidRDefault="00883164" w:rsidP="00883164">
      <w:pPr>
        <w:pStyle w:val="Default"/>
        <w:jc w:val="center"/>
        <w:rPr>
          <w:rFonts w:ascii="Arial" w:hAnsi="Arial" w:cs="Arial"/>
          <w:sz w:val="20"/>
          <w:szCs w:val="20"/>
        </w:rPr>
      </w:pPr>
      <w:r w:rsidRPr="000A6BFD">
        <w:rPr>
          <w:rFonts w:ascii="Arial" w:hAnsi="Arial" w:cs="Arial"/>
          <w:sz w:val="20"/>
          <w:szCs w:val="20"/>
        </w:rPr>
        <w:t>ATA DE REGISTRO DE PREÇOS N.º .........</w:t>
      </w:r>
    </w:p>
    <w:p w14:paraId="549D083B" w14:textId="77777777" w:rsidR="00883164" w:rsidRPr="000A6BFD" w:rsidRDefault="00883164" w:rsidP="00883164">
      <w:pPr>
        <w:pStyle w:val="Default"/>
        <w:jc w:val="both"/>
        <w:rPr>
          <w:rFonts w:ascii="Arial" w:hAnsi="Arial" w:cs="Arial"/>
          <w:sz w:val="20"/>
          <w:szCs w:val="20"/>
        </w:rPr>
      </w:pPr>
    </w:p>
    <w:p w14:paraId="2751A3B1" w14:textId="77777777" w:rsidR="00883164" w:rsidRDefault="00883164" w:rsidP="00883164">
      <w:pPr>
        <w:pStyle w:val="Default"/>
        <w:jc w:val="both"/>
        <w:rPr>
          <w:rFonts w:ascii="Arial" w:hAnsi="Arial" w:cs="Arial"/>
          <w:sz w:val="20"/>
          <w:szCs w:val="20"/>
        </w:rPr>
      </w:pPr>
      <w:r w:rsidRPr="000A6BFD">
        <w:rPr>
          <w:rFonts w:ascii="Arial" w:hAnsi="Arial" w:cs="Arial"/>
          <w:sz w:val="20"/>
          <w:szCs w:val="20"/>
        </w:rPr>
        <w:t>O Conselho Regional de Enfermagem do Mato Grosso do Sul (Coren/MS), com sede na Avenida Monte Castelo n. 269, bairro Monte Castelo, na cidade de Campo Grande/MS, inscrito(a) no CNPJ/MF sob o nº 24.630.212/0001-10 neste ato representado pelo seu presidente Dr. ********************** seu Tesoureiro Sr. ***************** nomeado(a) pela  Decisão Coren/MS nº ** de ** de **** de 2023, publicada no DOU de ** de *** de 2023, considerando o julgamento da licitação na modalidade de pregão, na forma eletrônica, para REGISTRO DE PREÇOS nº ......./2026, publicada no PNCP de ...../...../2026, processo administrativo licitatório n.º 037/2026, RESOLVE registrar os preços da(s)  empresa (s) indicada (s) e qualificada (s) nesta ATA, de acordo com a classificação por ela(s) alcançada (s) e na(s)  quantidade (s)  cotada (s), atendendo as condições previstas no Edital de licitação, sujeitando-se as partes às normas constantes na Lei nº 14.133, de 1º de abril de 2021, no Decreto n.º 11.462, de 31 de março de 2023, e em conformidade com as disposições a seguir:</w:t>
      </w:r>
    </w:p>
    <w:p w14:paraId="02017221" w14:textId="77777777" w:rsidR="00883164" w:rsidRPr="000A6BFD" w:rsidRDefault="00883164" w:rsidP="00883164">
      <w:pPr>
        <w:pStyle w:val="Default"/>
        <w:jc w:val="both"/>
        <w:rPr>
          <w:rFonts w:ascii="Arial" w:hAnsi="Arial" w:cs="Arial"/>
          <w:sz w:val="20"/>
          <w:szCs w:val="20"/>
        </w:rPr>
      </w:pPr>
    </w:p>
    <w:p w14:paraId="0C8411A4" w14:textId="77777777" w:rsidR="00883164" w:rsidRDefault="00883164" w:rsidP="00883164">
      <w:pPr>
        <w:pStyle w:val="Default"/>
        <w:numPr>
          <w:ilvl w:val="0"/>
          <w:numId w:val="16"/>
        </w:numPr>
        <w:jc w:val="both"/>
        <w:rPr>
          <w:rFonts w:ascii="Arial" w:hAnsi="Arial" w:cs="Arial"/>
          <w:sz w:val="20"/>
          <w:szCs w:val="20"/>
        </w:rPr>
      </w:pPr>
      <w:r w:rsidRPr="000A6BFD">
        <w:rPr>
          <w:rFonts w:ascii="Arial" w:hAnsi="Arial" w:cs="Arial"/>
          <w:sz w:val="20"/>
          <w:szCs w:val="20"/>
        </w:rPr>
        <w:t>DO OBJETO</w:t>
      </w:r>
    </w:p>
    <w:p w14:paraId="41A57628" w14:textId="77777777" w:rsidR="00883164" w:rsidRPr="000A6BFD" w:rsidRDefault="00883164" w:rsidP="00883164">
      <w:pPr>
        <w:pStyle w:val="Default"/>
        <w:ind w:left="1065"/>
        <w:jc w:val="both"/>
        <w:rPr>
          <w:rFonts w:ascii="Arial" w:hAnsi="Arial" w:cs="Arial"/>
          <w:sz w:val="20"/>
          <w:szCs w:val="20"/>
        </w:rPr>
      </w:pPr>
    </w:p>
    <w:p w14:paraId="7702B316" w14:textId="1665B62D" w:rsidR="00883164" w:rsidRDefault="00883164" w:rsidP="00883164">
      <w:pPr>
        <w:pStyle w:val="Default"/>
        <w:ind w:firstLine="708"/>
        <w:jc w:val="both"/>
        <w:rPr>
          <w:rFonts w:ascii="Arial" w:hAnsi="Arial" w:cs="Arial"/>
          <w:sz w:val="20"/>
          <w:szCs w:val="20"/>
        </w:rPr>
      </w:pPr>
      <w:r w:rsidRPr="00883164">
        <w:rPr>
          <w:rFonts w:ascii="Arial" w:hAnsi="Arial" w:cs="Arial"/>
          <w:sz w:val="20"/>
          <w:szCs w:val="20"/>
        </w:rPr>
        <w:t>Registro de Preços para eventual contratação de serviço de locação de veículos automotores para atender as necessidades de transporte nas</w:t>
      </w:r>
      <w:r>
        <w:rPr>
          <w:rFonts w:ascii="Arial" w:hAnsi="Arial" w:cs="Arial"/>
          <w:sz w:val="20"/>
          <w:szCs w:val="20"/>
        </w:rPr>
        <w:t xml:space="preserve"> </w:t>
      </w:r>
      <w:r w:rsidRPr="00883164">
        <w:rPr>
          <w:rFonts w:ascii="Arial" w:hAnsi="Arial" w:cs="Arial"/>
          <w:sz w:val="20"/>
          <w:szCs w:val="20"/>
        </w:rPr>
        <w:t>atividades de fiscalização e administrativo do Conselho Regional de Enfermagem do Mato Grosso do Sul., nos termos da tabela abaixo e conforme</w:t>
      </w:r>
      <w:r>
        <w:rPr>
          <w:rFonts w:ascii="Arial" w:hAnsi="Arial" w:cs="Arial"/>
          <w:sz w:val="20"/>
          <w:szCs w:val="20"/>
        </w:rPr>
        <w:t xml:space="preserve"> </w:t>
      </w:r>
      <w:r w:rsidRPr="00883164">
        <w:rPr>
          <w:rFonts w:ascii="Arial" w:hAnsi="Arial" w:cs="Arial"/>
          <w:sz w:val="20"/>
          <w:szCs w:val="20"/>
        </w:rPr>
        <w:t>condições e exigências estabelecidas neste instrumento e seus anexos.</w:t>
      </w:r>
    </w:p>
    <w:p w14:paraId="4CC351BC" w14:textId="77777777" w:rsidR="00883164" w:rsidRPr="000A6BFD" w:rsidRDefault="00883164" w:rsidP="00883164">
      <w:pPr>
        <w:pStyle w:val="Default"/>
        <w:ind w:firstLine="708"/>
        <w:jc w:val="both"/>
        <w:rPr>
          <w:rFonts w:ascii="Arial" w:hAnsi="Arial" w:cs="Arial"/>
          <w:sz w:val="20"/>
          <w:szCs w:val="20"/>
        </w:rPr>
      </w:pPr>
    </w:p>
    <w:p w14:paraId="3D9D50CC" w14:textId="77777777" w:rsidR="00883164" w:rsidRDefault="00883164" w:rsidP="00883164">
      <w:pPr>
        <w:pStyle w:val="Default"/>
        <w:numPr>
          <w:ilvl w:val="0"/>
          <w:numId w:val="16"/>
        </w:numPr>
        <w:jc w:val="both"/>
        <w:rPr>
          <w:rFonts w:ascii="Arial" w:hAnsi="Arial" w:cs="Arial"/>
          <w:sz w:val="20"/>
          <w:szCs w:val="20"/>
        </w:rPr>
      </w:pPr>
      <w:r w:rsidRPr="000A6BFD">
        <w:rPr>
          <w:rFonts w:ascii="Arial" w:hAnsi="Arial" w:cs="Arial"/>
          <w:sz w:val="20"/>
          <w:szCs w:val="20"/>
        </w:rPr>
        <w:t>DOS PREÇOS, ESPECIFICAÇÕES E QUANTITATIVOS</w:t>
      </w:r>
    </w:p>
    <w:p w14:paraId="57317B0C" w14:textId="77777777" w:rsidR="00883164" w:rsidRPr="000A6BFD" w:rsidRDefault="00883164" w:rsidP="00883164">
      <w:pPr>
        <w:pStyle w:val="Default"/>
        <w:jc w:val="both"/>
        <w:rPr>
          <w:rFonts w:ascii="Arial" w:hAnsi="Arial" w:cs="Arial"/>
          <w:sz w:val="20"/>
          <w:szCs w:val="20"/>
        </w:rPr>
      </w:pPr>
    </w:p>
    <w:p w14:paraId="204A6C81" w14:textId="77777777" w:rsidR="00883164" w:rsidRDefault="00883164" w:rsidP="00883164">
      <w:pPr>
        <w:pStyle w:val="Default"/>
        <w:jc w:val="both"/>
        <w:rPr>
          <w:rFonts w:ascii="Arial" w:hAnsi="Arial" w:cs="Arial"/>
          <w:sz w:val="20"/>
          <w:szCs w:val="20"/>
        </w:rPr>
      </w:pPr>
      <w:r>
        <w:rPr>
          <w:rFonts w:ascii="Arial" w:hAnsi="Arial" w:cs="Arial"/>
          <w:sz w:val="20"/>
          <w:szCs w:val="20"/>
        </w:rPr>
        <w:tab/>
      </w:r>
      <w:r w:rsidRPr="000A6BFD">
        <w:rPr>
          <w:rFonts w:ascii="Arial" w:hAnsi="Arial" w:cs="Arial"/>
          <w:sz w:val="20"/>
          <w:szCs w:val="20"/>
        </w:rPr>
        <w:t>O preço registrado, as especificações do objeto, as quantidades mínimas e máximas de cada item, fornecedor(es) e as demais condições ofertadas na(s) proposta(s) são as que seguem:</w:t>
      </w:r>
    </w:p>
    <w:p w14:paraId="62314EFA" w14:textId="77777777" w:rsidR="00883164" w:rsidRPr="000A6BFD" w:rsidRDefault="00883164" w:rsidP="00883164">
      <w:pPr>
        <w:pStyle w:val="Default"/>
        <w:jc w:val="both"/>
        <w:rPr>
          <w:rFonts w:ascii="Arial" w:hAnsi="Arial" w:cs="Arial"/>
          <w:sz w:val="20"/>
          <w:szCs w:val="20"/>
        </w:rPr>
      </w:pPr>
    </w:p>
    <w:p w14:paraId="18AFBCEA" w14:textId="77777777" w:rsidR="00883164" w:rsidRDefault="00883164" w:rsidP="00883164">
      <w:pPr>
        <w:pStyle w:val="Default"/>
        <w:jc w:val="both"/>
        <w:rPr>
          <w:rFonts w:ascii="Arial" w:hAnsi="Arial" w:cs="Arial"/>
          <w:sz w:val="20"/>
          <w:szCs w:val="20"/>
        </w:rPr>
      </w:pPr>
      <w:r w:rsidRPr="000A6BFD">
        <w:rPr>
          <w:rFonts w:ascii="Arial" w:hAnsi="Arial" w:cs="Arial"/>
          <w:sz w:val="20"/>
          <w:szCs w:val="20"/>
        </w:rPr>
        <w:t>Fornecedor (razão social, CNPJ/MF, endereço, contatos, representante)</w:t>
      </w:r>
    </w:p>
    <w:p w14:paraId="28EF2CA9" w14:textId="77777777" w:rsidR="00883164" w:rsidRDefault="00883164" w:rsidP="00883164">
      <w:pPr>
        <w:pStyle w:val="Default"/>
        <w:jc w:val="both"/>
        <w:rPr>
          <w:rFonts w:ascii="Arial" w:hAnsi="Arial" w:cs="Arial"/>
          <w:sz w:val="20"/>
          <w:szCs w:val="20"/>
        </w:rPr>
      </w:pPr>
    </w:p>
    <w:p w14:paraId="02E33414" w14:textId="77777777" w:rsidR="000F3FDE" w:rsidRPr="00017469" w:rsidRDefault="000F3FDE" w:rsidP="002B6542">
      <w:pPr>
        <w:spacing w:line="276" w:lineRule="auto"/>
        <w:jc w:val="center"/>
        <w:rPr>
          <w:rFonts w:ascii="Arial" w:hAnsi="Arial" w:cs="Arial"/>
          <w:b/>
          <w:bCs/>
          <w:sz w:val="22"/>
          <w:szCs w:val="22"/>
        </w:rPr>
      </w:pPr>
    </w:p>
    <w:p w14:paraId="136663B5" w14:textId="42F40AB2" w:rsidR="00D06129" w:rsidRPr="00D06129" w:rsidRDefault="00D06129" w:rsidP="0086041E">
      <w:pPr>
        <w:pStyle w:val="PargrafodaLista"/>
        <w:suppressAutoHyphens w:val="0"/>
        <w:spacing w:line="276" w:lineRule="auto"/>
        <w:jc w:val="both"/>
        <w:rPr>
          <w:rFonts w:ascii="Arial" w:hAnsi="Arial" w:cs="Arial"/>
          <w:sz w:val="22"/>
          <w:szCs w:val="22"/>
        </w:rPr>
      </w:pPr>
    </w:p>
    <w:tbl>
      <w:tblPr>
        <w:tblW w:w="9327" w:type="dxa"/>
        <w:tblCellMar>
          <w:left w:w="70" w:type="dxa"/>
          <w:right w:w="70" w:type="dxa"/>
        </w:tblCellMar>
        <w:tblLook w:val="04A0" w:firstRow="1" w:lastRow="0" w:firstColumn="1" w:lastColumn="0" w:noHBand="0" w:noVBand="1"/>
      </w:tblPr>
      <w:tblGrid>
        <w:gridCol w:w="523"/>
        <w:gridCol w:w="3133"/>
        <w:gridCol w:w="1012"/>
        <w:gridCol w:w="708"/>
        <w:gridCol w:w="740"/>
        <w:gridCol w:w="1025"/>
        <w:gridCol w:w="992"/>
        <w:gridCol w:w="1194"/>
      </w:tblGrid>
      <w:tr w:rsidR="00475B5B" w:rsidRPr="00475B5B" w14:paraId="64114826" w14:textId="77777777" w:rsidTr="00D06129">
        <w:trPr>
          <w:trHeight w:val="788"/>
        </w:trPr>
        <w:tc>
          <w:tcPr>
            <w:tcW w:w="523" w:type="dxa"/>
            <w:tcBorders>
              <w:top w:val="single" w:sz="4" w:space="0" w:color="auto"/>
              <w:left w:val="single" w:sz="4" w:space="0" w:color="auto"/>
              <w:bottom w:val="single" w:sz="4" w:space="0" w:color="auto"/>
              <w:right w:val="single" w:sz="4" w:space="0" w:color="auto"/>
            </w:tcBorders>
            <w:noWrap/>
            <w:vAlign w:val="center"/>
            <w:hideMark/>
          </w:tcPr>
          <w:p w14:paraId="02BF1D95" w14:textId="77777777" w:rsidR="00475B5B" w:rsidRPr="00475B5B" w:rsidRDefault="00475B5B" w:rsidP="00475B5B">
            <w:pPr>
              <w:suppressAutoHyphens w:val="0"/>
              <w:jc w:val="center"/>
              <w:rPr>
                <w:rFonts w:ascii="Calibri" w:hAnsi="Calibri" w:cs="Calibri"/>
                <w:b/>
                <w:bCs/>
                <w:color w:val="000000"/>
                <w:sz w:val="18"/>
                <w:szCs w:val="18"/>
                <w:lang w:eastAsia="pt-BR"/>
              </w:rPr>
            </w:pPr>
            <w:r w:rsidRPr="00475B5B">
              <w:rPr>
                <w:rFonts w:ascii="Calibri" w:hAnsi="Calibri" w:cs="Calibri"/>
                <w:b/>
                <w:bCs/>
                <w:color w:val="000000"/>
                <w:sz w:val="18"/>
                <w:szCs w:val="18"/>
                <w:lang w:eastAsia="pt-BR"/>
              </w:rPr>
              <w:t>ITEM</w:t>
            </w:r>
          </w:p>
        </w:tc>
        <w:tc>
          <w:tcPr>
            <w:tcW w:w="3133" w:type="dxa"/>
            <w:tcBorders>
              <w:top w:val="single" w:sz="4" w:space="0" w:color="auto"/>
              <w:left w:val="nil"/>
              <w:bottom w:val="single" w:sz="4" w:space="0" w:color="auto"/>
              <w:right w:val="single" w:sz="4" w:space="0" w:color="auto"/>
            </w:tcBorders>
            <w:vAlign w:val="center"/>
            <w:hideMark/>
          </w:tcPr>
          <w:p w14:paraId="78DE92B3" w14:textId="77777777" w:rsidR="00475B5B" w:rsidRPr="00475B5B" w:rsidRDefault="00475B5B" w:rsidP="00475B5B">
            <w:pPr>
              <w:suppressAutoHyphens w:val="0"/>
              <w:jc w:val="center"/>
              <w:rPr>
                <w:rFonts w:ascii="Calibri" w:hAnsi="Calibri" w:cs="Calibri"/>
                <w:b/>
                <w:bCs/>
                <w:color w:val="000000"/>
                <w:sz w:val="18"/>
                <w:szCs w:val="18"/>
                <w:lang w:eastAsia="pt-BR"/>
              </w:rPr>
            </w:pPr>
            <w:r w:rsidRPr="00475B5B">
              <w:rPr>
                <w:rFonts w:ascii="Calibri" w:hAnsi="Calibri" w:cs="Calibri"/>
                <w:b/>
                <w:bCs/>
                <w:color w:val="000000"/>
                <w:sz w:val="18"/>
                <w:szCs w:val="18"/>
                <w:lang w:eastAsia="pt-BR"/>
              </w:rPr>
              <w:t>DESCRIÇÃO</w:t>
            </w:r>
          </w:p>
        </w:tc>
        <w:tc>
          <w:tcPr>
            <w:tcW w:w="1012" w:type="dxa"/>
            <w:tcBorders>
              <w:top w:val="single" w:sz="4" w:space="0" w:color="auto"/>
              <w:left w:val="nil"/>
              <w:bottom w:val="single" w:sz="4" w:space="0" w:color="auto"/>
              <w:right w:val="single" w:sz="4" w:space="0" w:color="auto"/>
            </w:tcBorders>
            <w:vAlign w:val="center"/>
            <w:hideMark/>
          </w:tcPr>
          <w:p w14:paraId="0DAED85D" w14:textId="77777777" w:rsidR="00475B5B" w:rsidRPr="00475B5B" w:rsidRDefault="00475B5B" w:rsidP="00475B5B">
            <w:pPr>
              <w:suppressAutoHyphens w:val="0"/>
              <w:jc w:val="center"/>
              <w:rPr>
                <w:rFonts w:ascii="Calibri" w:hAnsi="Calibri" w:cs="Calibri"/>
                <w:b/>
                <w:bCs/>
                <w:color w:val="000000"/>
                <w:sz w:val="18"/>
                <w:szCs w:val="18"/>
                <w:lang w:eastAsia="pt-BR"/>
              </w:rPr>
            </w:pPr>
            <w:r w:rsidRPr="00475B5B">
              <w:rPr>
                <w:rFonts w:ascii="Calibri" w:hAnsi="Calibri" w:cs="Calibri"/>
                <w:b/>
                <w:bCs/>
                <w:color w:val="000000"/>
                <w:sz w:val="18"/>
                <w:szCs w:val="18"/>
                <w:lang w:eastAsia="pt-BR"/>
              </w:rPr>
              <w:t>Local de referência da execução do serviço</w:t>
            </w:r>
          </w:p>
        </w:tc>
        <w:tc>
          <w:tcPr>
            <w:tcW w:w="708" w:type="dxa"/>
            <w:tcBorders>
              <w:top w:val="single" w:sz="4" w:space="0" w:color="auto"/>
              <w:left w:val="nil"/>
              <w:bottom w:val="single" w:sz="4" w:space="0" w:color="auto"/>
              <w:right w:val="single" w:sz="4" w:space="0" w:color="auto"/>
            </w:tcBorders>
            <w:vAlign w:val="center"/>
            <w:hideMark/>
          </w:tcPr>
          <w:p w14:paraId="07AF3198" w14:textId="77777777" w:rsidR="00475B5B" w:rsidRPr="00475B5B" w:rsidRDefault="00475B5B" w:rsidP="00475B5B">
            <w:pPr>
              <w:suppressAutoHyphens w:val="0"/>
              <w:jc w:val="center"/>
              <w:rPr>
                <w:rFonts w:ascii="Calibri" w:hAnsi="Calibri" w:cs="Calibri"/>
                <w:b/>
                <w:bCs/>
                <w:color w:val="000000"/>
                <w:sz w:val="18"/>
                <w:szCs w:val="18"/>
                <w:lang w:eastAsia="pt-BR"/>
              </w:rPr>
            </w:pPr>
            <w:r w:rsidRPr="00475B5B">
              <w:rPr>
                <w:rFonts w:ascii="Calibri" w:hAnsi="Calibri" w:cs="Calibri"/>
                <w:b/>
                <w:bCs/>
                <w:color w:val="000000"/>
                <w:sz w:val="18"/>
                <w:szCs w:val="18"/>
                <w:lang w:eastAsia="pt-BR"/>
              </w:rPr>
              <w:t>CATSER</w:t>
            </w:r>
          </w:p>
        </w:tc>
        <w:tc>
          <w:tcPr>
            <w:tcW w:w="740" w:type="dxa"/>
            <w:tcBorders>
              <w:top w:val="single" w:sz="4" w:space="0" w:color="auto"/>
              <w:left w:val="nil"/>
              <w:bottom w:val="single" w:sz="4" w:space="0" w:color="auto"/>
              <w:right w:val="single" w:sz="4" w:space="0" w:color="auto"/>
            </w:tcBorders>
            <w:shd w:val="clear" w:color="000000" w:fill="FFFFFF"/>
            <w:vAlign w:val="center"/>
            <w:hideMark/>
          </w:tcPr>
          <w:p w14:paraId="670E4478" w14:textId="77777777" w:rsidR="00475B5B" w:rsidRPr="00475B5B" w:rsidRDefault="00475B5B" w:rsidP="00475B5B">
            <w:pPr>
              <w:suppressAutoHyphens w:val="0"/>
              <w:jc w:val="center"/>
              <w:rPr>
                <w:rFonts w:ascii="Calibri" w:hAnsi="Calibri" w:cs="Calibri"/>
                <w:b/>
                <w:bCs/>
                <w:color w:val="000000"/>
                <w:sz w:val="18"/>
                <w:szCs w:val="18"/>
                <w:lang w:eastAsia="pt-BR"/>
              </w:rPr>
            </w:pPr>
            <w:r w:rsidRPr="00475B5B">
              <w:rPr>
                <w:rFonts w:ascii="Calibri" w:hAnsi="Calibri" w:cs="Calibri"/>
                <w:b/>
                <w:bCs/>
                <w:color w:val="000000"/>
                <w:sz w:val="18"/>
                <w:szCs w:val="18"/>
                <w:lang w:eastAsia="pt-BR"/>
              </w:rPr>
              <w:t xml:space="preserve">Uni. De </w:t>
            </w:r>
            <w:proofErr w:type="spellStart"/>
            <w:r w:rsidRPr="00475B5B">
              <w:rPr>
                <w:rFonts w:ascii="Calibri" w:hAnsi="Calibri" w:cs="Calibri"/>
                <w:b/>
                <w:bCs/>
                <w:color w:val="000000"/>
                <w:sz w:val="18"/>
                <w:szCs w:val="18"/>
                <w:lang w:eastAsia="pt-BR"/>
              </w:rPr>
              <w:t>fornec</w:t>
            </w:r>
            <w:proofErr w:type="spellEnd"/>
            <w:r w:rsidRPr="00475B5B">
              <w:rPr>
                <w:rFonts w:ascii="Calibri" w:hAnsi="Calibri" w:cs="Calibri"/>
                <w:b/>
                <w:bCs/>
                <w:color w:val="000000"/>
                <w:sz w:val="18"/>
                <w:szCs w:val="18"/>
                <w:lang w:eastAsia="pt-BR"/>
              </w:rPr>
              <w:t>.</w:t>
            </w:r>
          </w:p>
        </w:tc>
        <w:tc>
          <w:tcPr>
            <w:tcW w:w="1025" w:type="dxa"/>
            <w:tcBorders>
              <w:top w:val="single" w:sz="4" w:space="0" w:color="auto"/>
              <w:left w:val="nil"/>
              <w:bottom w:val="single" w:sz="4" w:space="0" w:color="auto"/>
              <w:right w:val="single" w:sz="4" w:space="0" w:color="auto"/>
            </w:tcBorders>
            <w:shd w:val="clear" w:color="000000" w:fill="FFFFFF"/>
            <w:vAlign w:val="center"/>
            <w:hideMark/>
          </w:tcPr>
          <w:p w14:paraId="2965AEE6" w14:textId="77777777" w:rsidR="00475B5B" w:rsidRPr="00475B5B" w:rsidRDefault="00475B5B" w:rsidP="00475B5B">
            <w:pPr>
              <w:suppressAutoHyphens w:val="0"/>
              <w:jc w:val="center"/>
              <w:rPr>
                <w:rFonts w:ascii="Calibri" w:hAnsi="Calibri" w:cs="Calibri"/>
                <w:b/>
                <w:bCs/>
                <w:color w:val="000000"/>
                <w:sz w:val="18"/>
                <w:szCs w:val="18"/>
                <w:lang w:eastAsia="pt-BR"/>
              </w:rPr>
            </w:pPr>
            <w:r w:rsidRPr="00475B5B">
              <w:rPr>
                <w:rFonts w:ascii="Calibri" w:hAnsi="Calibri" w:cs="Calibri"/>
                <w:b/>
                <w:bCs/>
                <w:color w:val="000000"/>
                <w:sz w:val="18"/>
                <w:szCs w:val="18"/>
                <w:lang w:eastAsia="pt-BR"/>
              </w:rPr>
              <w:t>Quantidade Anual - Estimado</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14:paraId="3CF37855" w14:textId="77777777" w:rsidR="00475B5B" w:rsidRPr="00475B5B" w:rsidRDefault="00475B5B" w:rsidP="00475B5B">
            <w:pPr>
              <w:suppressAutoHyphens w:val="0"/>
              <w:jc w:val="center"/>
              <w:rPr>
                <w:rFonts w:ascii="Calibri" w:hAnsi="Calibri" w:cs="Calibri"/>
                <w:b/>
                <w:bCs/>
                <w:color w:val="000000"/>
                <w:sz w:val="18"/>
                <w:szCs w:val="18"/>
                <w:lang w:eastAsia="pt-BR"/>
              </w:rPr>
            </w:pPr>
            <w:r w:rsidRPr="00475B5B">
              <w:rPr>
                <w:rFonts w:ascii="Calibri" w:hAnsi="Calibri" w:cs="Calibri"/>
                <w:b/>
                <w:bCs/>
                <w:color w:val="000000"/>
                <w:sz w:val="18"/>
                <w:szCs w:val="18"/>
                <w:lang w:eastAsia="pt-BR"/>
              </w:rPr>
              <w:t>VALOR UNITÁRIO (R$)</w:t>
            </w:r>
          </w:p>
        </w:tc>
        <w:tc>
          <w:tcPr>
            <w:tcW w:w="1194" w:type="dxa"/>
            <w:tcBorders>
              <w:top w:val="single" w:sz="4" w:space="0" w:color="auto"/>
              <w:left w:val="nil"/>
              <w:bottom w:val="single" w:sz="4" w:space="0" w:color="auto"/>
              <w:right w:val="single" w:sz="4" w:space="0" w:color="auto"/>
            </w:tcBorders>
            <w:shd w:val="clear" w:color="000000" w:fill="FFFFFF"/>
            <w:vAlign w:val="center"/>
            <w:hideMark/>
          </w:tcPr>
          <w:p w14:paraId="635C395B" w14:textId="77777777" w:rsidR="00475B5B" w:rsidRPr="00475B5B" w:rsidRDefault="00475B5B" w:rsidP="00475B5B">
            <w:pPr>
              <w:suppressAutoHyphens w:val="0"/>
              <w:jc w:val="center"/>
              <w:rPr>
                <w:rFonts w:ascii="Calibri" w:hAnsi="Calibri" w:cs="Calibri"/>
                <w:b/>
                <w:bCs/>
                <w:color w:val="000000"/>
                <w:sz w:val="18"/>
                <w:szCs w:val="18"/>
                <w:lang w:eastAsia="pt-BR"/>
              </w:rPr>
            </w:pPr>
            <w:r w:rsidRPr="00475B5B">
              <w:rPr>
                <w:rFonts w:ascii="Calibri" w:hAnsi="Calibri" w:cs="Calibri"/>
                <w:b/>
                <w:bCs/>
                <w:color w:val="000000"/>
                <w:sz w:val="18"/>
                <w:szCs w:val="18"/>
                <w:lang w:eastAsia="pt-BR"/>
              </w:rPr>
              <w:t>VALOR TOTAL (R$)</w:t>
            </w:r>
          </w:p>
        </w:tc>
      </w:tr>
      <w:tr w:rsidR="00475B5B" w:rsidRPr="00475B5B" w14:paraId="7E134EF5" w14:textId="77777777" w:rsidTr="00D06129">
        <w:trPr>
          <w:trHeight w:val="2432"/>
        </w:trPr>
        <w:tc>
          <w:tcPr>
            <w:tcW w:w="523" w:type="dxa"/>
            <w:tcBorders>
              <w:top w:val="nil"/>
              <w:left w:val="single" w:sz="4" w:space="0" w:color="auto"/>
              <w:bottom w:val="single" w:sz="4" w:space="0" w:color="auto"/>
              <w:right w:val="single" w:sz="4" w:space="0" w:color="auto"/>
            </w:tcBorders>
            <w:noWrap/>
            <w:vAlign w:val="center"/>
            <w:hideMark/>
          </w:tcPr>
          <w:p w14:paraId="0609CFD2" w14:textId="77777777" w:rsidR="00475B5B" w:rsidRPr="00475B5B" w:rsidRDefault="00475B5B" w:rsidP="00475B5B">
            <w:pPr>
              <w:suppressAutoHyphens w:val="0"/>
              <w:jc w:val="center"/>
              <w:rPr>
                <w:rFonts w:ascii="Calibri" w:hAnsi="Calibri" w:cs="Calibri"/>
                <w:b/>
                <w:bCs/>
                <w:color w:val="FF0000"/>
                <w:sz w:val="18"/>
                <w:szCs w:val="18"/>
                <w:lang w:eastAsia="pt-BR"/>
              </w:rPr>
            </w:pPr>
            <w:r w:rsidRPr="00475B5B">
              <w:rPr>
                <w:rFonts w:ascii="Calibri" w:hAnsi="Calibri" w:cs="Calibri"/>
                <w:b/>
                <w:bCs/>
                <w:color w:val="FF0000"/>
                <w:sz w:val="18"/>
                <w:szCs w:val="18"/>
                <w:lang w:eastAsia="pt-BR"/>
              </w:rPr>
              <w:t>1</w:t>
            </w:r>
          </w:p>
        </w:tc>
        <w:tc>
          <w:tcPr>
            <w:tcW w:w="3133" w:type="dxa"/>
            <w:tcBorders>
              <w:top w:val="nil"/>
              <w:left w:val="nil"/>
              <w:bottom w:val="single" w:sz="4" w:space="0" w:color="auto"/>
              <w:right w:val="single" w:sz="4" w:space="0" w:color="auto"/>
            </w:tcBorders>
            <w:vAlign w:val="center"/>
            <w:hideMark/>
          </w:tcPr>
          <w:p w14:paraId="417661FD" w14:textId="77777777" w:rsidR="00475B5B" w:rsidRPr="00475B5B" w:rsidRDefault="00475B5B" w:rsidP="00475B5B">
            <w:pPr>
              <w:suppressAutoHyphens w:val="0"/>
              <w:rPr>
                <w:rFonts w:ascii="Calibri" w:hAnsi="Calibri" w:cs="Calibri"/>
                <w:color w:val="FF0000"/>
                <w:sz w:val="18"/>
                <w:szCs w:val="18"/>
                <w:lang w:eastAsia="pt-BR"/>
              </w:rPr>
            </w:pPr>
            <w:r w:rsidRPr="00475B5B">
              <w:rPr>
                <w:rFonts w:ascii="Calibri" w:hAnsi="Calibri" w:cs="Calibri"/>
                <w:color w:val="FF0000"/>
                <w:sz w:val="18"/>
                <w:szCs w:val="18"/>
                <w:lang w:eastAsia="pt-BR"/>
              </w:rPr>
              <w:t xml:space="preserve">Aluguel de veículos </w:t>
            </w:r>
            <w:r w:rsidRPr="00475B5B">
              <w:rPr>
                <w:rFonts w:ascii="Calibri" w:hAnsi="Calibri" w:cs="Calibri"/>
                <w:b/>
                <w:bCs/>
                <w:color w:val="FF0000"/>
                <w:sz w:val="18"/>
                <w:szCs w:val="18"/>
                <w:lang w:eastAsia="pt-BR"/>
              </w:rPr>
              <w:t>tipo passeio SEDAN</w:t>
            </w:r>
            <w:r w:rsidRPr="00475B5B">
              <w:rPr>
                <w:rFonts w:ascii="Calibri" w:hAnsi="Calibri" w:cs="Calibri"/>
                <w:color w:val="FF0000"/>
                <w:sz w:val="18"/>
                <w:szCs w:val="18"/>
                <w:lang w:eastAsia="pt-BR"/>
              </w:rPr>
              <w:t>, que podem ser solicitados até 3 (três) simultaneamente em um mesmo dia, de acordo com as seguintes especificações/acessórios:    • SEM MOTORISTA; • SEM COMBUSTÍVEL; • MOTOR 1.3 OU SUPERIOR; • KIT ACESSÓRIOS COMPLETO (</w:t>
            </w:r>
            <w:proofErr w:type="gramStart"/>
            <w:r w:rsidRPr="00475B5B">
              <w:rPr>
                <w:rFonts w:ascii="Calibri" w:hAnsi="Calibri" w:cs="Calibri"/>
                <w:color w:val="FF0000"/>
                <w:sz w:val="18"/>
                <w:szCs w:val="18"/>
                <w:lang w:eastAsia="pt-BR"/>
              </w:rPr>
              <w:t>AR,  DIREÇÃO</w:t>
            </w:r>
            <w:proofErr w:type="gramEnd"/>
            <w:r w:rsidRPr="00475B5B">
              <w:rPr>
                <w:rFonts w:ascii="Calibri" w:hAnsi="Calibri" w:cs="Calibri"/>
                <w:color w:val="FF0000"/>
                <w:sz w:val="18"/>
                <w:szCs w:val="18"/>
                <w:lang w:eastAsia="pt-BR"/>
              </w:rPr>
              <w:t>, VIDRO, etc.) SISTEMA DE FREIOS ABS; • ANO/MODELO: ATÉ DOIS ANOS; • ESPAÇO INTERNO PARA 5 PESSOAS, INCLUINDO O CONDUTOR; • QUATRO PORTAS; • SEM CONTROLE DE QUILOMETRAGEM E/OU VELOCIDADE; • PELÍCULA DE PROTEÇÃO SOLAR NOS VIDROS; • COM SEGURO TOTAL. CONFORME O EDITAL E SEUS ANEXOS.</w:t>
            </w:r>
          </w:p>
        </w:tc>
        <w:tc>
          <w:tcPr>
            <w:tcW w:w="1012" w:type="dxa"/>
            <w:tcBorders>
              <w:top w:val="nil"/>
              <w:left w:val="nil"/>
              <w:bottom w:val="single" w:sz="4" w:space="0" w:color="auto"/>
              <w:right w:val="single" w:sz="4" w:space="0" w:color="auto"/>
            </w:tcBorders>
            <w:vAlign w:val="center"/>
            <w:hideMark/>
          </w:tcPr>
          <w:p w14:paraId="7599F150" w14:textId="77777777" w:rsidR="00475B5B" w:rsidRPr="00475B5B" w:rsidRDefault="00475B5B" w:rsidP="00475B5B">
            <w:pPr>
              <w:suppressAutoHyphens w:val="0"/>
              <w:jc w:val="center"/>
              <w:rPr>
                <w:rFonts w:ascii="Calibri" w:hAnsi="Calibri" w:cs="Calibri"/>
                <w:b/>
                <w:bCs/>
                <w:color w:val="FF0000"/>
                <w:sz w:val="18"/>
                <w:szCs w:val="18"/>
                <w:lang w:eastAsia="pt-BR"/>
              </w:rPr>
            </w:pPr>
            <w:r w:rsidRPr="00475B5B">
              <w:rPr>
                <w:rFonts w:ascii="Calibri" w:hAnsi="Calibri" w:cs="Calibri"/>
                <w:b/>
                <w:bCs/>
                <w:color w:val="FF0000"/>
                <w:sz w:val="18"/>
                <w:szCs w:val="18"/>
                <w:lang w:eastAsia="pt-BR"/>
              </w:rPr>
              <w:t>Campo Grande/MS</w:t>
            </w:r>
          </w:p>
        </w:tc>
        <w:tc>
          <w:tcPr>
            <w:tcW w:w="708" w:type="dxa"/>
            <w:tcBorders>
              <w:top w:val="nil"/>
              <w:left w:val="nil"/>
              <w:bottom w:val="single" w:sz="4" w:space="0" w:color="auto"/>
              <w:right w:val="single" w:sz="4" w:space="0" w:color="auto"/>
            </w:tcBorders>
            <w:vAlign w:val="center"/>
            <w:hideMark/>
          </w:tcPr>
          <w:p w14:paraId="2DCB7210" w14:textId="77777777" w:rsidR="00475B5B" w:rsidRPr="00475B5B" w:rsidRDefault="00475B5B" w:rsidP="00475B5B">
            <w:pPr>
              <w:suppressAutoHyphens w:val="0"/>
              <w:jc w:val="center"/>
              <w:rPr>
                <w:rFonts w:ascii="Calibri" w:hAnsi="Calibri" w:cs="Calibri"/>
                <w:color w:val="FF0000"/>
                <w:sz w:val="18"/>
                <w:szCs w:val="18"/>
                <w:lang w:eastAsia="pt-BR"/>
              </w:rPr>
            </w:pPr>
            <w:r w:rsidRPr="00475B5B">
              <w:rPr>
                <w:rFonts w:ascii="Calibri" w:hAnsi="Calibri" w:cs="Calibri"/>
                <w:color w:val="FF0000"/>
                <w:sz w:val="18"/>
                <w:szCs w:val="18"/>
                <w:lang w:eastAsia="pt-BR"/>
              </w:rPr>
              <w:t>4014</w:t>
            </w:r>
          </w:p>
        </w:tc>
        <w:tc>
          <w:tcPr>
            <w:tcW w:w="740" w:type="dxa"/>
            <w:tcBorders>
              <w:top w:val="nil"/>
              <w:left w:val="nil"/>
              <w:bottom w:val="single" w:sz="4" w:space="0" w:color="auto"/>
              <w:right w:val="single" w:sz="4" w:space="0" w:color="auto"/>
            </w:tcBorders>
            <w:shd w:val="clear" w:color="000000" w:fill="FFFFFF"/>
            <w:vAlign w:val="center"/>
            <w:hideMark/>
          </w:tcPr>
          <w:p w14:paraId="70E3AE25" w14:textId="77777777" w:rsidR="00475B5B" w:rsidRPr="00475B5B" w:rsidRDefault="00475B5B" w:rsidP="00475B5B">
            <w:pPr>
              <w:suppressAutoHyphens w:val="0"/>
              <w:jc w:val="center"/>
              <w:rPr>
                <w:rFonts w:ascii="Calibri" w:hAnsi="Calibri" w:cs="Calibri"/>
                <w:color w:val="FF0000"/>
                <w:sz w:val="18"/>
                <w:szCs w:val="18"/>
                <w:lang w:eastAsia="pt-BR"/>
              </w:rPr>
            </w:pPr>
            <w:r w:rsidRPr="00475B5B">
              <w:rPr>
                <w:rFonts w:ascii="Calibri" w:hAnsi="Calibri" w:cs="Calibri"/>
                <w:color w:val="FF0000"/>
                <w:sz w:val="18"/>
                <w:szCs w:val="18"/>
                <w:lang w:eastAsia="pt-BR"/>
              </w:rPr>
              <w:t>Diária</w:t>
            </w:r>
          </w:p>
        </w:tc>
        <w:tc>
          <w:tcPr>
            <w:tcW w:w="1025" w:type="dxa"/>
            <w:tcBorders>
              <w:top w:val="nil"/>
              <w:left w:val="nil"/>
              <w:bottom w:val="single" w:sz="4" w:space="0" w:color="auto"/>
              <w:right w:val="single" w:sz="4" w:space="0" w:color="auto"/>
            </w:tcBorders>
            <w:shd w:val="clear" w:color="000000" w:fill="FFFFFF"/>
            <w:vAlign w:val="center"/>
            <w:hideMark/>
          </w:tcPr>
          <w:p w14:paraId="699CB594" w14:textId="77777777" w:rsidR="00475B5B" w:rsidRPr="00475B5B" w:rsidRDefault="00475B5B" w:rsidP="00475B5B">
            <w:pPr>
              <w:suppressAutoHyphens w:val="0"/>
              <w:jc w:val="center"/>
              <w:rPr>
                <w:rFonts w:ascii="Calibri" w:hAnsi="Calibri" w:cs="Calibri"/>
                <w:color w:val="FF0000"/>
                <w:sz w:val="18"/>
                <w:szCs w:val="18"/>
                <w:lang w:eastAsia="pt-BR"/>
              </w:rPr>
            </w:pPr>
            <w:r w:rsidRPr="00475B5B">
              <w:rPr>
                <w:rFonts w:ascii="Calibri" w:hAnsi="Calibri" w:cs="Calibri"/>
                <w:color w:val="FF0000"/>
                <w:sz w:val="18"/>
                <w:szCs w:val="18"/>
                <w:lang w:eastAsia="pt-BR"/>
              </w:rPr>
              <w:t>60</w:t>
            </w:r>
          </w:p>
        </w:tc>
        <w:tc>
          <w:tcPr>
            <w:tcW w:w="992" w:type="dxa"/>
            <w:tcBorders>
              <w:top w:val="nil"/>
              <w:left w:val="nil"/>
              <w:bottom w:val="single" w:sz="4" w:space="0" w:color="auto"/>
              <w:right w:val="single" w:sz="4" w:space="0" w:color="auto"/>
            </w:tcBorders>
            <w:shd w:val="clear" w:color="000000" w:fill="FFFFFF"/>
            <w:vAlign w:val="center"/>
            <w:hideMark/>
          </w:tcPr>
          <w:p w14:paraId="3BEEDD96" w14:textId="77777777" w:rsidR="00475B5B" w:rsidRPr="00475B5B" w:rsidRDefault="00475B5B" w:rsidP="00475B5B">
            <w:pPr>
              <w:suppressAutoHyphens w:val="0"/>
              <w:jc w:val="center"/>
              <w:rPr>
                <w:rFonts w:ascii="Calibri" w:hAnsi="Calibri" w:cs="Calibri"/>
                <w:sz w:val="18"/>
                <w:szCs w:val="18"/>
                <w:lang w:eastAsia="pt-BR"/>
              </w:rPr>
            </w:pPr>
            <w:r w:rsidRPr="00475B5B">
              <w:rPr>
                <w:rFonts w:ascii="Calibri" w:hAnsi="Calibri" w:cs="Calibri"/>
                <w:sz w:val="18"/>
                <w:szCs w:val="18"/>
                <w:lang w:eastAsia="pt-BR"/>
              </w:rPr>
              <w:t> </w:t>
            </w:r>
          </w:p>
        </w:tc>
        <w:tc>
          <w:tcPr>
            <w:tcW w:w="1194" w:type="dxa"/>
            <w:tcBorders>
              <w:top w:val="nil"/>
              <w:left w:val="nil"/>
              <w:bottom w:val="single" w:sz="4" w:space="0" w:color="auto"/>
              <w:right w:val="single" w:sz="4" w:space="0" w:color="auto"/>
            </w:tcBorders>
            <w:shd w:val="clear" w:color="000000" w:fill="FFFFFF"/>
            <w:vAlign w:val="center"/>
            <w:hideMark/>
          </w:tcPr>
          <w:p w14:paraId="55B78FC5" w14:textId="77777777" w:rsidR="00475B5B" w:rsidRPr="00475B5B" w:rsidRDefault="00475B5B" w:rsidP="00475B5B">
            <w:pPr>
              <w:suppressAutoHyphens w:val="0"/>
              <w:jc w:val="center"/>
              <w:rPr>
                <w:rFonts w:ascii="Calibri" w:hAnsi="Calibri" w:cs="Calibri"/>
                <w:b/>
                <w:bCs/>
                <w:color w:val="000000"/>
                <w:sz w:val="18"/>
                <w:szCs w:val="18"/>
                <w:lang w:eastAsia="pt-BR"/>
              </w:rPr>
            </w:pPr>
            <w:r w:rsidRPr="00475B5B">
              <w:rPr>
                <w:rFonts w:ascii="Calibri" w:hAnsi="Calibri" w:cs="Calibri"/>
                <w:b/>
                <w:bCs/>
                <w:color w:val="000000"/>
                <w:sz w:val="18"/>
                <w:szCs w:val="18"/>
                <w:lang w:eastAsia="pt-BR"/>
              </w:rPr>
              <w:t> </w:t>
            </w:r>
          </w:p>
        </w:tc>
      </w:tr>
      <w:tr w:rsidR="00475B5B" w:rsidRPr="00475B5B" w14:paraId="45749397" w14:textId="77777777" w:rsidTr="00D06129">
        <w:trPr>
          <w:trHeight w:val="1662"/>
        </w:trPr>
        <w:tc>
          <w:tcPr>
            <w:tcW w:w="523" w:type="dxa"/>
            <w:tcBorders>
              <w:top w:val="nil"/>
              <w:left w:val="single" w:sz="4" w:space="0" w:color="auto"/>
              <w:bottom w:val="single" w:sz="4" w:space="0" w:color="auto"/>
              <w:right w:val="single" w:sz="4" w:space="0" w:color="auto"/>
            </w:tcBorders>
            <w:noWrap/>
            <w:vAlign w:val="center"/>
            <w:hideMark/>
          </w:tcPr>
          <w:p w14:paraId="45C8F767" w14:textId="77777777" w:rsidR="00475B5B" w:rsidRPr="00475B5B" w:rsidRDefault="00475B5B" w:rsidP="00475B5B">
            <w:pPr>
              <w:suppressAutoHyphens w:val="0"/>
              <w:jc w:val="center"/>
              <w:rPr>
                <w:rFonts w:ascii="Calibri" w:hAnsi="Calibri" w:cs="Calibri"/>
                <w:b/>
                <w:bCs/>
                <w:color w:val="FF0000"/>
                <w:sz w:val="18"/>
                <w:szCs w:val="18"/>
                <w:lang w:eastAsia="pt-BR"/>
              </w:rPr>
            </w:pPr>
            <w:r w:rsidRPr="00475B5B">
              <w:rPr>
                <w:rFonts w:ascii="Calibri" w:hAnsi="Calibri" w:cs="Calibri"/>
                <w:b/>
                <w:bCs/>
                <w:color w:val="FF0000"/>
                <w:sz w:val="18"/>
                <w:szCs w:val="18"/>
                <w:lang w:eastAsia="pt-BR"/>
              </w:rPr>
              <w:lastRenderedPageBreak/>
              <w:t>2</w:t>
            </w:r>
          </w:p>
        </w:tc>
        <w:tc>
          <w:tcPr>
            <w:tcW w:w="3133" w:type="dxa"/>
            <w:tcBorders>
              <w:top w:val="nil"/>
              <w:left w:val="nil"/>
              <w:bottom w:val="single" w:sz="4" w:space="0" w:color="auto"/>
              <w:right w:val="single" w:sz="4" w:space="0" w:color="auto"/>
            </w:tcBorders>
            <w:vAlign w:val="center"/>
            <w:hideMark/>
          </w:tcPr>
          <w:p w14:paraId="49C8018F" w14:textId="77777777" w:rsidR="00475B5B" w:rsidRPr="00475B5B" w:rsidRDefault="00475B5B" w:rsidP="00475B5B">
            <w:pPr>
              <w:suppressAutoHyphens w:val="0"/>
              <w:rPr>
                <w:rFonts w:ascii="Calibri" w:hAnsi="Calibri" w:cs="Calibri"/>
                <w:color w:val="FF0000"/>
                <w:sz w:val="18"/>
                <w:szCs w:val="18"/>
                <w:lang w:eastAsia="pt-BR"/>
              </w:rPr>
            </w:pPr>
            <w:r w:rsidRPr="00475B5B">
              <w:rPr>
                <w:rFonts w:ascii="Calibri" w:hAnsi="Calibri" w:cs="Calibri"/>
                <w:color w:val="FF0000"/>
                <w:sz w:val="18"/>
                <w:szCs w:val="18"/>
                <w:lang w:eastAsia="pt-BR"/>
              </w:rPr>
              <w:t>Aluguel de veículos</w:t>
            </w:r>
            <w:r w:rsidRPr="00475B5B">
              <w:rPr>
                <w:rFonts w:ascii="Calibri" w:hAnsi="Calibri" w:cs="Calibri"/>
                <w:b/>
                <w:bCs/>
                <w:color w:val="FF0000"/>
                <w:sz w:val="18"/>
                <w:szCs w:val="18"/>
                <w:lang w:eastAsia="pt-BR"/>
              </w:rPr>
              <w:t xml:space="preserve"> tipo PICK UP 4X4</w:t>
            </w:r>
            <w:r w:rsidRPr="00475B5B">
              <w:rPr>
                <w:rFonts w:ascii="Calibri" w:hAnsi="Calibri" w:cs="Calibri"/>
                <w:color w:val="FF0000"/>
                <w:sz w:val="18"/>
                <w:szCs w:val="18"/>
                <w:lang w:eastAsia="pt-BR"/>
              </w:rPr>
              <w:t>, que podem ser solicitados até 2 (dois) simultaneamente em um mesmo dia, de acordo com as seguintes especificações/acessórios:    • SEM MOTORISTA; • SEM COMBUSTÍVEL; • MOTOR 1.3 OU SUPERIOR; • KIT ACESSÓRIOS COMPLETO (</w:t>
            </w:r>
            <w:proofErr w:type="gramStart"/>
            <w:r w:rsidRPr="00475B5B">
              <w:rPr>
                <w:rFonts w:ascii="Calibri" w:hAnsi="Calibri" w:cs="Calibri"/>
                <w:color w:val="FF0000"/>
                <w:sz w:val="18"/>
                <w:szCs w:val="18"/>
                <w:lang w:eastAsia="pt-BR"/>
              </w:rPr>
              <w:t>AR,  DIREÇÃO</w:t>
            </w:r>
            <w:proofErr w:type="gramEnd"/>
            <w:r w:rsidRPr="00475B5B">
              <w:rPr>
                <w:rFonts w:ascii="Calibri" w:hAnsi="Calibri" w:cs="Calibri"/>
                <w:color w:val="FF0000"/>
                <w:sz w:val="18"/>
                <w:szCs w:val="18"/>
                <w:lang w:eastAsia="pt-BR"/>
              </w:rPr>
              <w:t>, VIDRO, etc.) SISTEMA DE FREIOS ABS; • ANO/MODELO: ATÉ DOIS ANOS; • ESPAÇO INTERNO PARA 5 PESSOAS, INCLUINDO O CONDUTOR; • QUATRO PORTAS; • SEM CONTROLE DE QUILOMETRAGEM E/OU VELOCIDADE; • PELÍCULA DE PROTEÇÃO SOLAR NOS VIDROS; • COM SEGURO TOTAL.  CONFORME O EDITAL E SEUS ANEXOS.</w:t>
            </w:r>
          </w:p>
        </w:tc>
        <w:tc>
          <w:tcPr>
            <w:tcW w:w="1012" w:type="dxa"/>
            <w:tcBorders>
              <w:top w:val="nil"/>
              <w:left w:val="nil"/>
              <w:bottom w:val="single" w:sz="4" w:space="0" w:color="auto"/>
              <w:right w:val="single" w:sz="4" w:space="0" w:color="auto"/>
            </w:tcBorders>
            <w:vAlign w:val="center"/>
            <w:hideMark/>
          </w:tcPr>
          <w:p w14:paraId="18F0AE4F" w14:textId="77777777" w:rsidR="00475B5B" w:rsidRPr="00475B5B" w:rsidRDefault="00475B5B" w:rsidP="00475B5B">
            <w:pPr>
              <w:suppressAutoHyphens w:val="0"/>
              <w:jc w:val="center"/>
              <w:rPr>
                <w:rFonts w:ascii="Calibri" w:hAnsi="Calibri" w:cs="Calibri"/>
                <w:b/>
                <w:bCs/>
                <w:color w:val="FF0000"/>
                <w:sz w:val="18"/>
                <w:szCs w:val="18"/>
                <w:lang w:eastAsia="pt-BR"/>
              </w:rPr>
            </w:pPr>
            <w:r w:rsidRPr="00475B5B">
              <w:rPr>
                <w:rFonts w:ascii="Calibri" w:hAnsi="Calibri" w:cs="Calibri"/>
                <w:b/>
                <w:bCs/>
                <w:color w:val="FF0000"/>
                <w:sz w:val="18"/>
                <w:szCs w:val="18"/>
                <w:lang w:eastAsia="pt-BR"/>
              </w:rPr>
              <w:t>Campo Grande/MS</w:t>
            </w:r>
          </w:p>
        </w:tc>
        <w:tc>
          <w:tcPr>
            <w:tcW w:w="708" w:type="dxa"/>
            <w:tcBorders>
              <w:top w:val="nil"/>
              <w:left w:val="nil"/>
              <w:bottom w:val="single" w:sz="4" w:space="0" w:color="auto"/>
              <w:right w:val="single" w:sz="4" w:space="0" w:color="auto"/>
            </w:tcBorders>
            <w:vAlign w:val="center"/>
            <w:hideMark/>
          </w:tcPr>
          <w:p w14:paraId="645BBAA1" w14:textId="77777777" w:rsidR="00475B5B" w:rsidRPr="00475B5B" w:rsidRDefault="00475B5B" w:rsidP="00475B5B">
            <w:pPr>
              <w:suppressAutoHyphens w:val="0"/>
              <w:jc w:val="center"/>
              <w:rPr>
                <w:rFonts w:ascii="Calibri" w:hAnsi="Calibri" w:cs="Calibri"/>
                <w:color w:val="FF0000"/>
                <w:sz w:val="18"/>
                <w:szCs w:val="18"/>
                <w:lang w:eastAsia="pt-BR"/>
              </w:rPr>
            </w:pPr>
            <w:r w:rsidRPr="00475B5B">
              <w:rPr>
                <w:rFonts w:ascii="Calibri" w:hAnsi="Calibri" w:cs="Calibri"/>
                <w:color w:val="FF0000"/>
                <w:sz w:val="18"/>
                <w:szCs w:val="18"/>
                <w:lang w:eastAsia="pt-BR"/>
              </w:rPr>
              <w:t>4014</w:t>
            </w:r>
          </w:p>
        </w:tc>
        <w:tc>
          <w:tcPr>
            <w:tcW w:w="740" w:type="dxa"/>
            <w:tcBorders>
              <w:top w:val="nil"/>
              <w:left w:val="nil"/>
              <w:bottom w:val="single" w:sz="4" w:space="0" w:color="auto"/>
              <w:right w:val="single" w:sz="4" w:space="0" w:color="auto"/>
            </w:tcBorders>
            <w:shd w:val="clear" w:color="000000" w:fill="FFFFFF"/>
            <w:vAlign w:val="center"/>
            <w:hideMark/>
          </w:tcPr>
          <w:p w14:paraId="2E139997" w14:textId="77777777" w:rsidR="00475B5B" w:rsidRPr="00475B5B" w:rsidRDefault="00475B5B" w:rsidP="00475B5B">
            <w:pPr>
              <w:suppressAutoHyphens w:val="0"/>
              <w:jc w:val="center"/>
              <w:rPr>
                <w:rFonts w:ascii="Calibri" w:hAnsi="Calibri" w:cs="Calibri"/>
                <w:color w:val="FF0000"/>
                <w:sz w:val="18"/>
                <w:szCs w:val="18"/>
                <w:lang w:eastAsia="pt-BR"/>
              </w:rPr>
            </w:pPr>
            <w:r w:rsidRPr="00475B5B">
              <w:rPr>
                <w:rFonts w:ascii="Calibri" w:hAnsi="Calibri" w:cs="Calibri"/>
                <w:color w:val="FF0000"/>
                <w:sz w:val="18"/>
                <w:szCs w:val="18"/>
                <w:lang w:eastAsia="pt-BR"/>
              </w:rPr>
              <w:t>Diária</w:t>
            </w:r>
          </w:p>
        </w:tc>
        <w:tc>
          <w:tcPr>
            <w:tcW w:w="1025" w:type="dxa"/>
            <w:tcBorders>
              <w:top w:val="nil"/>
              <w:left w:val="nil"/>
              <w:bottom w:val="single" w:sz="4" w:space="0" w:color="auto"/>
              <w:right w:val="single" w:sz="4" w:space="0" w:color="auto"/>
            </w:tcBorders>
            <w:shd w:val="clear" w:color="000000" w:fill="FFFFFF"/>
            <w:vAlign w:val="center"/>
            <w:hideMark/>
          </w:tcPr>
          <w:p w14:paraId="40F80D4C" w14:textId="77777777" w:rsidR="00475B5B" w:rsidRPr="00475B5B" w:rsidRDefault="00475B5B" w:rsidP="00475B5B">
            <w:pPr>
              <w:suppressAutoHyphens w:val="0"/>
              <w:jc w:val="center"/>
              <w:rPr>
                <w:rFonts w:ascii="Calibri" w:hAnsi="Calibri" w:cs="Calibri"/>
                <w:color w:val="FF0000"/>
                <w:sz w:val="18"/>
                <w:szCs w:val="18"/>
                <w:lang w:eastAsia="pt-BR"/>
              </w:rPr>
            </w:pPr>
            <w:r w:rsidRPr="00475B5B">
              <w:rPr>
                <w:rFonts w:ascii="Calibri" w:hAnsi="Calibri" w:cs="Calibri"/>
                <w:color w:val="FF0000"/>
                <w:sz w:val="18"/>
                <w:szCs w:val="18"/>
                <w:lang w:eastAsia="pt-BR"/>
              </w:rPr>
              <w:t>24</w:t>
            </w:r>
          </w:p>
        </w:tc>
        <w:tc>
          <w:tcPr>
            <w:tcW w:w="992" w:type="dxa"/>
            <w:tcBorders>
              <w:top w:val="nil"/>
              <w:left w:val="nil"/>
              <w:bottom w:val="single" w:sz="4" w:space="0" w:color="auto"/>
              <w:right w:val="single" w:sz="4" w:space="0" w:color="auto"/>
            </w:tcBorders>
            <w:shd w:val="clear" w:color="000000" w:fill="FFFFFF"/>
            <w:vAlign w:val="center"/>
            <w:hideMark/>
          </w:tcPr>
          <w:p w14:paraId="0722F57A" w14:textId="77777777" w:rsidR="00475B5B" w:rsidRPr="00475B5B" w:rsidRDefault="00475B5B" w:rsidP="00475B5B">
            <w:pPr>
              <w:suppressAutoHyphens w:val="0"/>
              <w:jc w:val="center"/>
              <w:rPr>
                <w:rFonts w:ascii="Calibri" w:hAnsi="Calibri" w:cs="Calibri"/>
                <w:sz w:val="18"/>
                <w:szCs w:val="18"/>
                <w:lang w:eastAsia="pt-BR"/>
              </w:rPr>
            </w:pPr>
            <w:r w:rsidRPr="00475B5B">
              <w:rPr>
                <w:rFonts w:ascii="Calibri" w:hAnsi="Calibri" w:cs="Calibri"/>
                <w:sz w:val="18"/>
                <w:szCs w:val="18"/>
                <w:lang w:eastAsia="pt-BR"/>
              </w:rPr>
              <w:t> </w:t>
            </w:r>
          </w:p>
        </w:tc>
        <w:tc>
          <w:tcPr>
            <w:tcW w:w="1194" w:type="dxa"/>
            <w:tcBorders>
              <w:top w:val="nil"/>
              <w:left w:val="nil"/>
              <w:bottom w:val="single" w:sz="4" w:space="0" w:color="auto"/>
              <w:right w:val="single" w:sz="4" w:space="0" w:color="auto"/>
            </w:tcBorders>
            <w:shd w:val="clear" w:color="000000" w:fill="FFFFFF"/>
            <w:vAlign w:val="center"/>
            <w:hideMark/>
          </w:tcPr>
          <w:p w14:paraId="63300D21" w14:textId="77777777" w:rsidR="00475B5B" w:rsidRPr="00475B5B" w:rsidRDefault="00475B5B" w:rsidP="00475B5B">
            <w:pPr>
              <w:suppressAutoHyphens w:val="0"/>
              <w:jc w:val="center"/>
              <w:rPr>
                <w:rFonts w:ascii="Calibri" w:hAnsi="Calibri" w:cs="Calibri"/>
                <w:b/>
                <w:bCs/>
                <w:color w:val="000000"/>
                <w:sz w:val="18"/>
                <w:szCs w:val="18"/>
                <w:lang w:eastAsia="pt-BR"/>
              </w:rPr>
            </w:pPr>
            <w:r w:rsidRPr="00475B5B">
              <w:rPr>
                <w:rFonts w:ascii="Calibri" w:hAnsi="Calibri" w:cs="Calibri"/>
                <w:b/>
                <w:bCs/>
                <w:color w:val="000000"/>
                <w:sz w:val="18"/>
                <w:szCs w:val="18"/>
                <w:lang w:eastAsia="pt-BR"/>
              </w:rPr>
              <w:t> </w:t>
            </w:r>
          </w:p>
        </w:tc>
      </w:tr>
      <w:tr w:rsidR="00475B5B" w:rsidRPr="00475B5B" w14:paraId="2F87ACC1" w14:textId="77777777" w:rsidTr="00D06129">
        <w:trPr>
          <w:trHeight w:val="2577"/>
        </w:trPr>
        <w:tc>
          <w:tcPr>
            <w:tcW w:w="523" w:type="dxa"/>
            <w:tcBorders>
              <w:top w:val="nil"/>
              <w:left w:val="single" w:sz="4" w:space="0" w:color="auto"/>
              <w:bottom w:val="single" w:sz="4" w:space="0" w:color="auto"/>
              <w:right w:val="single" w:sz="4" w:space="0" w:color="auto"/>
            </w:tcBorders>
            <w:noWrap/>
            <w:vAlign w:val="center"/>
            <w:hideMark/>
          </w:tcPr>
          <w:p w14:paraId="244ED136" w14:textId="77777777" w:rsidR="00475B5B" w:rsidRPr="00475B5B" w:rsidRDefault="00475B5B" w:rsidP="00475B5B">
            <w:pPr>
              <w:suppressAutoHyphens w:val="0"/>
              <w:jc w:val="center"/>
              <w:rPr>
                <w:rFonts w:ascii="Calibri" w:hAnsi="Calibri" w:cs="Calibri"/>
                <w:b/>
                <w:bCs/>
                <w:color w:val="FF0000"/>
                <w:sz w:val="18"/>
                <w:szCs w:val="18"/>
                <w:lang w:eastAsia="pt-BR"/>
              </w:rPr>
            </w:pPr>
            <w:r w:rsidRPr="00475B5B">
              <w:rPr>
                <w:rFonts w:ascii="Calibri" w:hAnsi="Calibri" w:cs="Calibri"/>
                <w:b/>
                <w:bCs/>
                <w:color w:val="FF0000"/>
                <w:sz w:val="18"/>
                <w:szCs w:val="18"/>
                <w:lang w:eastAsia="pt-BR"/>
              </w:rPr>
              <w:t>3</w:t>
            </w:r>
          </w:p>
        </w:tc>
        <w:tc>
          <w:tcPr>
            <w:tcW w:w="3133" w:type="dxa"/>
            <w:tcBorders>
              <w:top w:val="nil"/>
              <w:left w:val="nil"/>
              <w:bottom w:val="single" w:sz="4" w:space="0" w:color="auto"/>
              <w:right w:val="single" w:sz="4" w:space="0" w:color="auto"/>
            </w:tcBorders>
            <w:vAlign w:val="center"/>
            <w:hideMark/>
          </w:tcPr>
          <w:p w14:paraId="7EBCD7C9" w14:textId="77777777" w:rsidR="00475B5B" w:rsidRPr="00475B5B" w:rsidRDefault="00475B5B" w:rsidP="00475B5B">
            <w:pPr>
              <w:suppressAutoHyphens w:val="0"/>
              <w:rPr>
                <w:rFonts w:ascii="Calibri" w:hAnsi="Calibri" w:cs="Calibri"/>
                <w:color w:val="FF0000"/>
                <w:sz w:val="18"/>
                <w:szCs w:val="18"/>
                <w:lang w:eastAsia="pt-BR"/>
              </w:rPr>
            </w:pPr>
            <w:r w:rsidRPr="00475B5B">
              <w:rPr>
                <w:rFonts w:ascii="Calibri" w:hAnsi="Calibri" w:cs="Calibri"/>
                <w:color w:val="FF0000"/>
                <w:sz w:val="18"/>
                <w:szCs w:val="18"/>
                <w:lang w:eastAsia="pt-BR"/>
              </w:rPr>
              <w:t xml:space="preserve">Aluguel veículos </w:t>
            </w:r>
            <w:r w:rsidRPr="00475B5B">
              <w:rPr>
                <w:rFonts w:ascii="Calibri" w:hAnsi="Calibri" w:cs="Calibri"/>
                <w:b/>
                <w:bCs/>
                <w:color w:val="FF0000"/>
                <w:sz w:val="18"/>
                <w:szCs w:val="18"/>
                <w:lang w:eastAsia="pt-BR"/>
              </w:rPr>
              <w:t>tipo passeio SEDAN,</w:t>
            </w:r>
            <w:r w:rsidRPr="00475B5B">
              <w:rPr>
                <w:rFonts w:ascii="Calibri" w:hAnsi="Calibri" w:cs="Calibri"/>
                <w:color w:val="FF0000"/>
                <w:sz w:val="18"/>
                <w:szCs w:val="18"/>
                <w:lang w:eastAsia="pt-BR"/>
              </w:rPr>
              <w:t xml:space="preserve"> que podem ser solicitados até 2 (dois) simultaneamente em um mesmo dia, de acordo com as seguintes especificações/acessórios:    • SEM MOTORISTA; • SEM COMBUSTÍVEL; • MOTOR 1.3 OU SUPERIOR; • KIT ACESSÓRIOS COMPLETO (</w:t>
            </w:r>
            <w:proofErr w:type="gramStart"/>
            <w:r w:rsidRPr="00475B5B">
              <w:rPr>
                <w:rFonts w:ascii="Calibri" w:hAnsi="Calibri" w:cs="Calibri"/>
                <w:color w:val="FF0000"/>
                <w:sz w:val="18"/>
                <w:szCs w:val="18"/>
                <w:lang w:eastAsia="pt-BR"/>
              </w:rPr>
              <w:t>AR,  DIREÇÃO</w:t>
            </w:r>
            <w:proofErr w:type="gramEnd"/>
            <w:r w:rsidRPr="00475B5B">
              <w:rPr>
                <w:rFonts w:ascii="Calibri" w:hAnsi="Calibri" w:cs="Calibri"/>
                <w:color w:val="FF0000"/>
                <w:sz w:val="18"/>
                <w:szCs w:val="18"/>
                <w:lang w:eastAsia="pt-BR"/>
              </w:rPr>
              <w:t>, VIDRO, etc.) SISTEMA DE FREIOS ABS; • ANO/MODELO: ATÉ DOIS ANOS; • ESPAÇO INTERNO PARA 5 PESSOAS, INCLUINDO O CONDUTOR; • QUATRO PORTAS; • SEM CONTROLE DE QUILOMETRAGEM E/OU VELOCIDADE; • PELÍCULA DE PROTEÇÃO SOLAR NOS VIDROS; • COM SEGURO TOTAL. CONFORME O EDITAL E SEUS ANEXOS.</w:t>
            </w:r>
          </w:p>
        </w:tc>
        <w:tc>
          <w:tcPr>
            <w:tcW w:w="1012" w:type="dxa"/>
            <w:tcBorders>
              <w:top w:val="nil"/>
              <w:left w:val="nil"/>
              <w:bottom w:val="single" w:sz="4" w:space="0" w:color="auto"/>
              <w:right w:val="single" w:sz="4" w:space="0" w:color="auto"/>
            </w:tcBorders>
            <w:vAlign w:val="center"/>
            <w:hideMark/>
          </w:tcPr>
          <w:p w14:paraId="2DAF2BB0" w14:textId="77777777" w:rsidR="00475B5B" w:rsidRPr="00475B5B" w:rsidRDefault="00475B5B" w:rsidP="00475B5B">
            <w:pPr>
              <w:suppressAutoHyphens w:val="0"/>
              <w:jc w:val="center"/>
              <w:rPr>
                <w:rFonts w:ascii="Calibri" w:hAnsi="Calibri" w:cs="Calibri"/>
                <w:b/>
                <w:bCs/>
                <w:color w:val="FF0000"/>
                <w:sz w:val="18"/>
                <w:szCs w:val="18"/>
                <w:lang w:eastAsia="pt-BR"/>
              </w:rPr>
            </w:pPr>
            <w:r w:rsidRPr="00475B5B">
              <w:rPr>
                <w:rFonts w:ascii="Calibri" w:hAnsi="Calibri" w:cs="Calibri"/>
                <w:b/>
                <w:bCs/>
                <w:color w:val="FF0000"/>
                <w:sz w:val="18"/>
                <w:szCs w:val="18"/>
                <w:lang w:eastAsia="pt-BR"/>
              </w:rPr>
              <w:t>Dourados /MS</w:t>
            </w:r>
          </w:p>
        </w:tc>
        <w:tc>
          <w:tcPr>
            <w:tcW w:w="708" w:type="dxa"/>
            <w:tcBorders>
              <w:top w:val="nil"/>
              <w:left w:val="nil"/>
              <w:bottom w:val="single" w:sz="4" w:space="0" w:color="auto"/>
              <w:right w:val="single" w:sz="4" w:space="0" w:color="auto"/>
            </w:tcBorders>
            <w:vAlign w:val="center"/>
            <w:hideMark/>
          </w:tcPr>
          <w:p w14:paraId="342BC78B" w14:textId="77777777" w:rsidR="00475B5B" w:rsidRPr="00475B5B" w:rsidRDefault="00475B5B" w:rsidP="00475B5B">
            <w:pPr>
              <w:suppressAutoHyphens w:val="0"/>
              <w:jc w:val="center"/>
              <w:rPr>
                <w:rFonts w:ascii="Calibri" w:hAnsi="Calibri" w:cs="Calibri"/>
                <w:color w:val="FF0000"/>
                <w:sz w:val="18"/>
                <w:szCs w:val="18"/>
                <w:lang w:eastAsia="pt-BR"/>
              </w:rPr>
            </w:pPr>
            <w:r w:rsidRPr="00475B5B">
              <w:rPr>
                <w:rFonts w:ascii="Calibri" w:hAnsi="Calibri" w:cs="Calibri"/>
                <w:color w:val="FF0000"/>
                <w:sz w:val="18"/>
                <w:szCs w:val="18"/>
                <w:lang w:eastAsia="pt-BR"/>
              </w:rPr>
              <w:t>4014</w:t>
            </w:r>
          </w:p>
        </w:tc>
        <w:tc>
          <w:tcPr>
            <w:tcW w:w="740" w:type="dxa"/>
            <w:tcBorders>
              <w:top w:val="nil"/>
              <w:left w:val="nil"/>
              <w:bottom w:val="single" w:sz="4" w:space="0" w:color="auto"/>
              <w:right w:val="single" w:sz="4" w:space="0" w:color="auto"/>
            </w:tcBorders>
            <w:shd w:val="clear" w:color="000000" w:fill="FFFFFF"/>
            <w:vAlign w:val="center"/>
            <w:hideMark/>
          </w:tcPr>
          <w:p w14:paraId="0E92F9B7" w14:textId="77777777" w:rsidR="00475B5B" w:rsidRPr="00475B5B" w:rsidRDefault="00475B5B" w:rsidP="00475B5B">
            <w:pPr>
              <w:suppressAutoHyphens w:val="0"/>
              <w:jc w:val="center"/>
              <w:rPr>
                <w:rFonts w:ascii="Calibri" w:hAnsi="Calibri" w:cs="Calibri"/>
                <w:color w:val="FF0000"/>
                <w:sz w:val="18"/>
                <w:szCs w:val="18"/>
                <w:lang w:eastAsia="pt-BR"/>
              </w:rPr>
            </w:pPr>
            <w:r w:rsidRPr="00475B5B">
              <w:rPr>
                <w:rFonts w:ascii="Calibri" w:hAnsi="Calibri" w:cs="Calibri"/>
                <w:color w:val="FF0000"/>
                <w:sz w:val="18"/>
                <w:szCs w:val="18"/>
                <w:lang w:eastAsia="pt-BR"/>
              </w:rPr>
              <w:t>Diária</w:t>
            </w:r>
          </w:p>
        </w:tc>
        <w:tc>
          <w:tcPr>
            <w:tcW w:w="1025" w:type="dxa"/>
            <w:tcBorders>
              <w:top w:val="nil"/>
              <w:left w:val="nil"/>
              <w:bottom w:val="single" w:sz="4" w:space="0" w:color="auto"/>
              <w:right w:val="single" w:sz="4" w:space="0" w:color="auto"/>
            </w:tcBorders>
            <w:shd w:val="clear" w:color="000000" w:fill="FFFFFF"/>
            <w:vAlign w:val="center"/>
            <w:hideMark/>
          </w:tcPr>
          <w:p w14:paraId="37828945" w14:textId="77777777" w:rsidR="00475B5B" w:rsidRPr="00475B5B" w:rsidRDefault="00475B5B" w:rsidP="00475B5B">
            <w:pPr>
              <w:suppressAutoHyphens w:val="0"/>
              <w:jc w:val="center"/>
              <w:rPr>
                <w:rFonts w:ascii="Calibri" w:hAnsi="Calibri" w:cs="Calibri"/>
                <w:color w:val="FF0000"/>
                <w:sz w:val="18"/>
                <w:szCs w:val="18"/>
                <w:lang w:eastAsia="pt-BR"/>
              </w:rPr>
            </w:pPr>
            <w:r w:rsidRPr="00475B5B">
              <w:rPr>
                <w:rFonts w:ascii="Calibri" w:hAnsi="Calibri" w:cs="Calibri"/>
                <w:color w:val="FF0000"/>
                <w:sz w:val="18"/>
                <w:szCs w:val="18"/>
                <w:lang w:eastAsia="pt-BR"/>
              </w:rPr>
              <w:t>36</w:t>
            </w:r>
          </w:p>
        </w:tc>
        <w:tc>
          <w:tcPr>
            <w:tcW w:w="992" w:type="dxa"/>
            <w:tcBorders>
              <w:top w:val="nil"/>
              <w:left w:val="nil"/>
              <w:bottom w:val="single" w:sz="4" w:space="0" w:color="auto"/>
              <w:right w:val="single" w:sz="4" w:space="0" w:color="auto"/>
            </w:tcBorders>
            <w:shd w:val="clear" w:color="000000" w:fill="FFFFFF"/>
            <w:vAlign w:val="center"/>
            <w:hideMark/>
          </w:tcPr>
          <w:p w14:paraId="25D8E0DA" w14:textId="77777777" w:rsidR="00475B5B" w:rsidRPr="00475B5B" w:rsidRDefault="00475B5B" w:rsidP="00475B5B">
            <w:pPr>
              <w:suppressAutoHyphens w:val="0"/>
              <w:jc w:val="center"/>
              <w:rPr>
                <w:rFonts w:ascii="Calibri" w:hAnsi="Calibri" w:cs="Calibri"/>
                <w:sz w:val="18"/>
                <w:szCs w:val="18"/>
                <w:lang w:eastAsia="pt-BR"/>
              </w:rPr>
            </w:pPr>
            <w:r w:rsidRPr="00475B5B">
              <w:rPr>
                <w:rFonts w:ascii="Calibri" w:hAnsi="Calibri" w:cs="Calibri"/>
                <w:sz w:val="18"/>
                <w:szCs w:val="18"/>
                <w:lang w:eastAsia="pt-BR"/>
              </w:rPr>
              <w:t> </w:t>
            </w:r>
          </w:p>
        </w:tc>
        <w:tc>
          <w:tcPr>
            <w:tcW w:w="1194" w:type="dxa"/>
            <w:tcBorders>
              <w:top w:val="nil"/>
              <w:left w:val="nil"/>
              <w:bottom w:val="single" w:sz="4" w:space="0" w:color="auto"/>
              <w:right w:val="single" w:sz="4" w:space="0" w:color="auto"/>
            </w:tcBorders>
            <w:shd w:val="clear" w:color="000000" w:fill="FFFFFF"/>
            <w:vAlign w:val="center"/>
            <w:hideMark/>
          </w:tcPr>
          <w:p w14:paraId="0C36DB4C" w14:textId="77777777" w:rsidR="00475B5B" w:rsidRPr="00475B5B" w:rsidRDefault="00475B5B" w:rsidP="00475B5B">
            <w:pPr>
              <w:suppressAutoHyphens w:val="0"/>
              <w:jc w:val="center"/>
              <w:rPr>
                <w:rFonts w:ascii="Calibri" w:hAnsi="Calibri" w:cs="Calibri"/>
                <w:b/>
                <w:bCs/>
                <w:color w:val="000000"/>
                <w:sz w:val="18"/>
                <w:szCs w:val="18"/>
                <w:lang w:eastAsia="pt-BR"/>
              </w:rPr>
            </w:pPr>
            <w:r w:rsidRPr="00475B5B">
              <w:rPr>
                <w:rFonts w:ascii="Calibri" w:hAnsi="Calibri" w:cs="Calibri"/>
                <w:b/>
                <w:bCs/>
                <w:color w:val="000000"/>
                <w:sz w:val="18"/>
                <w:szCs w:val="18"/>
                <w:lang w:eastAsia="pt-BR"/>
              </w:rPr>
              <w:t> </w:t>
            </w:r>
          </w:p>
        </w:tc>
      </w:tr>
      <w:tr w:rsidR="00475B5B" w:rsidRPr="00475B5B" w14:paraId="5175D002" w14:textId="77777777" w:rsidTr="00D06129">
        <w:trPr>
          <w:trHeight w:val="2199"/>
        </w:trPr>
        <w:tc>
          <w:tcPr>
            <w:tcW w:w="523" w:type="dxa"/>
            <w:tcBorders>
              <w:top w:val="nil"/>
              <w:left w:val="single" w:sz="4" w:space="0" w:color="auto"/>
              <w:bottom w:val="single" w:sz="4" w:space="0" w:color="auto"/>
              <w:right w:val="single" w:sz="4" w:space="0" w:color="auto"/>
            </w:tcBorders>
            <w:noWrap/>
            <w:vAlign w:val="center"/>
            <w:hideMark/>
          </w:tcPr>
          <w:p w14:paraId="02FB4028" w14:textId="77777777" w:rsidR="00475B5B" w:rsidRPr="00475B5B" w:rsidRDefault="00475B5B" w:rsidP="00475B5B">
            <w:pPr>
              <w:suppressAutoHyphens w:val="0"/>
              <w:jc w:val="center"/>
              <w:rPr>
                <w:rFonts w:ascii="Calibri" w:hAnsi="Calibri" w:cs="Calibri"/>
                <w:b/>
                <w:bCs/>
                <w:color w:val="FF0000"/>
                <w:sz w:val="18"/>
                <w:szCs w:val="18"/>
                <w:lang w:eastAsia="pt-BR"/>
              </w:rPr>
            </w:pPr>
            <w:r w:rsidRPr="00475B5B">
              <w:rPr>
                <w:rFonts w:ascii="Calibri" w:hAnsi="Calibri" w:cs="Calibri"/>
                <w:b/>
                <w:bCs/>
                <w:color w:val="FF0000"/>
                <w:sz w:val="18"/>
                <w:szCs w:val="18"/>
                <w:lang w:eastAsia="pt-BR"/>
              </w:rPr>
              <w:t>4</w:t>
            </w:r>
          </w:p>
        </w:tc>
        <w:tc>
          <w:tcPr>
            <w:tcW w:w="3133" w:type="dxa"/>
            <w:tcBorders>
              <w:top w:val="nil"/>
              <w:left w:val="nil"/>
              <w:bottom w:val="single" w:sz="4" w:space="0" w:color="auto"/>
              <w:right w:val="single" w:sz="4" w:space="0" w:color="auto"/>
            </w:tcBorders>
            <w:vAlign w:val="center"/>
            <w:hideMark/>
          </w:tcPr>
          <w:p w14:paraId="7BD9026A" w14:textId="77777777" w:rsidR="00475B5B" w:rsidRPr="00475B5B" w:rsidRDefault="00475B5B" w:rsidP="00475B5B">
            <w:pPr>
              <w:suppressAutoHyphens w:val="0"/>
              <w:rPr>
                <w:rFonts w:ascii="Calibri" w:hAnsi="Calibri" w:cs="Calibri"/>
                <w:color w:val="FF0000"/>
                <w:sz w:val="18"/>
                <w:szCs w:val="18"/>
                <w:lang w:eastAsia="pt-BR"/>
              </w:rPr>
            </w:pPr>
            <w:r w:rsidRPr="00475B5B">
              <w:rPr>
                <w:rFonts w:ascii="Calibri" w:hAnsi="Calibri" w:cs="Calibri"/>
                <w:color w:val="FF0000"/>
                <w:sz w:val="18"/>
                <w:szCs w:val="18"/>
                <w:lang w:eastAsia="pt-BR"/>
              </w:rPr>
              <w:t>Aluguel de veículos</w:t>
            </w:r>
            <w:r w:rsidRPr="00475B5B">
              <w:rPr>
                <w:rFonts w:ascii="Calibri" w:hAnsi="Calibri" w:cs="Calibri"/>
                <w:b/>
                <w:bCs/>
                <w:color w:val="FF0000"/>
                <w:sz w:val="18"/>
                <w:szCs w:val="18"/>
                <w:lang w:eastAsia="pt-BR"/>
              </w:rPr>
              <w:t xml:space="preserve"> tipo PICK UP 4X4</w:t>
            </w:r>
            <w:proofErr w:type="gramStart"/>
            <w:r w:rsidRPr="00475B5B">
              <w:rPr>
                <w:rFonts w:ascii="Calibri" w:hAnsi="Calibri" w:cs="Calibri"/>
                <w:color w:val="FF0000"/>
                <w:sz w:val="18"/>
                <w:szCs w:val="18"/>
                <w:lang w:eastAsia="pt-BR"/>
              </w:rPr>
              <w:t>, ,</w:t>
            </w:r>
            <w:proofErr w:type="gramEnd"/>
            <w:r w:rsidRPr="00475B5B">
              <w:rPr>
                <w:rFonts w:ascii="Calibri" w:hAnsi="Calibri" w:cs="Calibri"/>
                <w:color w:val="FF0000"/>
                <w:sz w:val="18"/>
                <w:szCs w:val="18"/>
                <w:lang w:eastAsia="pt-BR"/>
              </w:rPr>
              <w:t xml:space="preserve"> de acordo com as seguintes especificações/acessórios:    • SEM MOTORISTA; • SEM COMBUSTÍVEL; • MOTOR 1.3 OU SUPERIOR; • KIT ACESSÓRIOS COMPLETO (</w:t>
            </w:r>
            <w:proofErr w:type="gramStart"/>
            <w:r w:rsidRPr="00475B5B">
              <w:rPr>
                <w:rFonts w:ascii="Calibri" w:hAnsi="Calibri" w:cs="Calibri"/>
                <w:color w:val="FF0000"/>
                <w:sz w:val="18"/>
                <w:szCs w:val="18"/>
                <w:lang w:eastAsia="pt-BR"/>
              </w:rPr>
              <w:t>AR,  DIREÇÃO</w:t>
            </w:r>
            <w:proofErr w:type="gramEnd"/>
            <w:r w:rsidRPr="00475B5B">
              <w:rPr>
                <w:rFonts w:ascii="Calibri" w:hAnsi="Calibri" w:cs="Calibri"/>
                <w:color w:val="FF0000"/>
                <w:sz w:val="18"/>
                <w:szCs w:val="18"/>
                <w:lang w:eastAsia="pt-BR"/>
              </w:rPr>
              <w:t>, VIDRO, etc.) SISTEMA DE FREIOS ABS; • ANO/MODELO: ATÉ DOIS ANOS; • ESPAÇO INTERNO PARA 5 PESSOAS, INCLUINDO O CONDUTOR; • QUATRO PORTAS; • SEM CONTROLE DE QUILOMETRAGEM E/OU VELOCIDADE; • PELÍCULA DE PROTEÇÃO SOLAR NOS VIDROS; • COM SEGURO TOTAL.  CONFORME O EDITAL E SEUS ANEXOS.</w:t>
            </w:r>
          </w:p>
        </w:tc>
        <w:tc>
          <w:tcPr>
            <w:tcW w:w="1012" w:type="dxa"/>
            <w:tcBorders>
              <w:top w:val="nil"/>
              <w:left w:val="nil"/>
              <w:bottom w:val="single" w:sz="4" w:space="0" w:color="auto"/>
              <w:right w:val="single" w:sz="4" w:space="0" w:color="auto"/>
            </w:tcBorders>
            <w:vAlign w:val="center"/>
            <w:hideMark/>
          </w:tcPr>
          <w:p w14:paraId="4F3E8C14" w14:textId="77777777" w:rsidR="00475B5B" w:rsidRPr="00475B5B" w:rsidRDefault="00475B5B" w:rsidP="00475B5B">
            <w:pPr>
              <w:suppressAutoHyphens w:val="0"/>
              <w:jc w:val="center"/>
              <w:rPr>
                <w:rFonts w:ascii="Calibri" w:hAnsi="Calibri" w:cs="Calibri"/>
                <w:b/>
                <w:bCs/>
                <w:color w:val="FF0000"/>
                <w:sz w:val="18"/>
                <w:szCs w:val="18"/>
                <w:lang w:eastAsia="pt-BR"/>
              </w:rPr>
            </w:pPr>
            <w:r w:rsidRPr="00475B5B">
              <w:rPr>
                <w:rFonts w:ascii="Calibri" w:hAnsi="Calibri" w:cs="Calibri"/>
                <w:b/>
                <w:bCs/>
                <w:color w:val="FF0000"/>
                <w:sz w:val="18"/>
                <w:szCs w:val="18"/>
                <w:lang w:eastAsia="pt-BR"/>
              </w:rPr>
              <w:t>Dourados /MS</w:t>
            </w:r>
          </w:p>
        </w:tc>
        <w:tc>
          <w:tcPr>
            <w:tcW w:w="708" w:type="dxa"/>
            <w:tcBorders>
              <w:top w:val="nil"/>
              <w:left w:val="nil"/>
              <w:bottom w:val="single" w:sz="4" w:space="0" w:color="auto"/>
              <w:right w:val="single" w:sz="4" w:space="0" w:color="auto"/>
            </w:tcBorders>
            <w:vAlign w:val="center"/>
            <w:hideMark/>
          </w:tcPr>
          <w:p w14:paraId="2D90B781" w14:textId="77777777" w:rsidR="00475B5B" w:rsidRPr="00475B5B" w:rsidRDefault="00475B5B" w:rsidP="00475B5B">
            <w:pPr>
              <w:suppressAutoHyphens w:val="0"/>
              <w:jc w:val="center"/>
              <w:rPr>
                <w:rFonts w:ascii="Calibri" w:hAnsi="Calibri" w:cs="Calibri"/>
                <w:color w:val="FF0000"/>
                <w:sz w:val="18"/>
                <w:szCs w:val="18"/>
                <w:lang w:eastAsia="pt-BR"/>
              </w:rPr>
            </w:pPr>
            <w:r w:rsidRPr="00475B5B">
              <w:rPr>
                <w:rFonts w:ascii="Calibri" w:hAnsi="Calibri" w:cs="Calibri"/>
                <w:color w:val="FF0000"/>
                <w:sz w:val="18"/>
                <w:szCs w:val="18"/>
                <w:lang w:eastAsia="pt-BR"/>
              </w:rPr>
              <w:t>4014</w:t>
            </w:r>
          </w:p>
        </w:tc>
        <w:tc>
          <w:tcPr>
            <w:tcW w:w="740" w:type="dxa"/>
            <w:tcBorders>
              <w:top w:val="nil"/>
              <w:left w:val="nil"/>
              <w:bottom w:val="single" w:sz="4" w:space="0" w:color="auto"/>
              <w:right w:val="single" w:sz="4" w:space="0" w:color="auto"/>
            </w:tcBorders>
            <w:shd w:val="clear" w:color="000000" w:fill="FFFFFF"/>
            <w:vAlign w:val="center"/>
            <w:hideMark/>
          </w:tcPr>
          <w:p w14:paraId="23DC9A58" w14:textId="77777777" w:rsidR="00475B5B" w:rsidRPr="00475B5B" w:rsidRDefault="00475B5B" w:rsidP="00475B5B">
            <w:pPr>
              <w:suppressAutoHyphens w:val="0"/>
              <w:jc w:val="center"/>
              <w:rPr>
                <w:rFonts w:ascii="Calibri" w:hAnsi="Calibri" w:cs="Calibri"/>
                <w:color w:val="FF0000"/>
                <w:sz w:val="18"/>
                <w:szCs w:val="18"/>
                <w:lang w:eastAsia="pt-BR"/>
              </w:rPr>
            </w:pPr>
            <w:r w:rsidRPr="00475B5B">
              <w:rPr>
                <w:rFonts w:ascii="Calibri" w:hAnsi="Calibri" w:cs="Calibri"/>
                <w:color w:val="FF0000"/>
                <w:sz w:val="18"/>
                <w:szCs w:val="18"/>
                <w:lang w:eastAsia="pt-BR"/>
              </w:rPr>
              <w:t>Diária</w:t>
            </w:r>
          </w:p>
        </w:tc>
        <w:tc>
          <w:tcPr>
            <w:tcW w:w="1025" w:type="dxa"/>
            <w:tcBorders>
              <w:top w:val="nil"/>
              <w:left w:val="nil"/>
              <w:bottom w:val="single" w:sz="4" w:space="0" w:color="auto"/>
              <w:right w:val="single" w:sz="4" w:space="0" w:color="auto"/>
            </w:tcBorders>
            <w:shd w:val="clear" w:color="000000" w:fill="FFFFFF"/>
            <w:vAlign w:val="center"/>
            <w:hideMark/>
          </w:tcPr>
          <w:p w14:paraId="6119EA93" w14:textId="77777777" w:rsidR="00475B5B" w:rsidRPr="00475B5B" w:rsidRDefault="00475B5B" w:rsidP="00475B5B">
            <w:pPr>
              <w:suppressAutoHyphens w:val="0"/>
              <w:jc w:val="center"/>
              <w:rPr>
                <w:rFonts w:ascii="Calibri" w:hAnsi="Calibri" w:cs="Calibri"/>
                <w:color w:val="FF0000"/>
                <w:sz w:val="18"/>
                <w:szCs w:val="18"/>
                <w:lang w:eastAsia="pt-BR"/>
              </w:rPr>
            </w:pPr>
            <w:r w:rsidRPr="00475B5B">
              <w:rPr>
                <w:rFonts w:ascii="Calibri" w:hAnsi="Calibri" w:cs="Calibri"/>
                <w:color w:val="FF0000"/>
                <w:sz w:val="18"/>
                <w:szCs w:val="18"/>
                <w:lang w:eastAsia="pt-BR"/>
              </w:rPr>
              <w:t>12</w:t>
            </w:r>
          </w:p>
        </w:tc>
        <w:tc>
          <w:tcPr>
            <w:tcW w:w="992" w:type="dxa"/>
            <w:tcBorders>
              <w:top w:val="nil"/>
              <w:left w:val="nil"/>
              <w:bottom w:val="single" w:sz="4" w:space="0" w:color="auto"/>
              <w:right w:val="single" w:sz="4" w:space="0" w:color="auto"/>
            </w:tcBorders>
            <w:shd w:val="clear" w:color="000000" w:fill="FFFFFF"/>
            <w:vAlign w:val="center"/>
            <w:hideMark/>
          </w:tcPr>
          <w:p w14:paraId="3A48E39E" w14:textId="77777777" w:rsidR="00475B5B" w:rsidRPr="00475B5B" w:rsidRDefault="00475B5B" w:rsidP="00475B5B">
            <w:pPr>
              <w:suppressAutoHyphens w:val="0"/>
              <w:jc w:val="center"/>
              <w:rPr>
                <w:rFonts w:ascii="Calibri" w:hAnsi="Calibri" w:cs="Calibri"/>
                <w:sz w:val="18"/>
                <w:szCs w:val="18"/>
                <w:lang w:eastAsia="pt-BR"/>
              </w:rPr>
            </w:pPr>
            <w:r w:rsidRPr="00475B5B">
              <w:rPr>
                <w:rFonts w:ascii="Calibri" w:hAnsi="Calibri" w:cs="Calibri"/>
                <w:sz w:val="18"/>
                <w:szCs w:val="18"/>
                <w:lang w:eastAsia="pt-BR"/>
              </w:rPr>
              <w:t> </w:t>
            </w:r>
          </w:p>
        </w:tc>
        <w:tc>
          <w:tcPr>
            <w:tcW w:w="1194" w:type="dxa"/>
            <w:tcBorders>
              <w:top w:val="nil"/>
              <w:left w:val="nil"/>
              <w:bottom w:val="single" w:sz="4" w:space="0" w:color="auto"/>
              <w:right w:val="single" w:sz="4" w:space="0" w:color="auto"/>
            </w:tcBorders>
            <w:shd w:val="clear" w:color="000000" w:fill="FFFFFF"/>
            <w:vAlign w:val="center"/>
            <w:hideMark/>
          </w:tcPr>
          <w:p w14:paraId="1950F28D" w14:textId="77777777" w:rsidR="00475B5B" w:rsidRPr="00475B5B" w:rsidRDefault="00475B5B" w:rsidP="00475B5B">
            <w:pPr>
              <w:suppressAutoHyphens w:val="0"/>
              <w:jc w:val="center"/>
              <w:rPr>
                <w:rFonts w:ascii="Calibri" w:hAnsi="Calibri" w:cs="Calibri"/>
                <w:b/>
                <w:bCs/>
                <w:color w:val="000000"/>
                <w:sz w:val="18"/>
                <w:szCs w:val="18"/>
                <w:lang w:eastAsia="pt-BR"/>
              </w:rPr>
            </w:pPr>
            <w:r w:rsidRPr="00475B5B">
              <w:rPr>
                <w:rFonts w:ascii="Calibri" w:hAnsi="Calibri" w:cs="Calibri"/>
                <w:b/>
                <w:bCs/>
                <w:color w:val="000000"/>
                <w:sz w:val="18"/>
                <w:szCs w:val="18"/>
                <w:lang w:eastAsia="pt-BR"/>
              </w:rPr>
              <w:t> </w:t>
            </w:r>
          </w:p>
        </w:tc>
      </w:tr>
      <w:tr w:rsidR="00475B5B" w:rsidRPr="00475B5B" w14:paraId="4C2B1B00" w14:textId="77777777" w:rsidTr="00D06129">
        <w:trPr>
          <w:trHeight w:val="1096"/>
        </w:trPr>
        <w:tc>
          <w:tcPr>
            <w:tcW w:w="523" w:type="dxa"/>
            <w:tcBorders>
              <w:top w:val="nil"/>
              <w:left w:val="single" w:sz="4" w:space="0" w:color="auto"/>
              <w:bottom w:val="single" w:sz="4" w:space="0" w:color="auto"/>
              <w:right w:val="single" w:sz="4" w:space="0" w:color="auto"/>
            </w:tcBorders>
            <w:noWrap/>
            <w:vAlign w:val="center"/>
            <w:hideMark/>
          </w:tcPr>
          <w:p w14:paraId="2FB9ACD4" w14:textId="77777777" w:rsidR="00475B5B" w:rsidRPr="00475B5B" w:rsidRDefault="00475B5B" w:rsidP="00475B5B">
            <w:pPr>
              <w:suppressAutoHyphens w:val="0"/>
              <w:jc w:val="center"/>
              <w:rPr>
                <w:rFonts w:ascii="Calibri" w:hAnsi="Calibri" w:cs="Calibri"/>
                <w:b/>
                <w:bCs/>
                <w:color w:val="FF0000"/>
                <w:sz w:val="18"/>
                <w:szCs w:val="18"/>
                <w:lang w:eastAsia="pt-BR"/>
              </w:rPr>
            </w:pPr>
            <w:r w:rsidRPr="00475B5B">
              <w:rPr>
                <w:rFonts w:ascii="Calibri" w:hAnsi="Calibri" w:cs="Calibri"/>
                <w:b/>
                <w:bCs/>
                <w:color w:val="FF0000"/>
                <w:sz w:val="18"/>
                <w:szCs w:val="18"/>
                <w:lang w:eastAsia="pt-BR"/>
              </w:rPr>
              <w:t>5</w:t>
            </w:r>
          </w:p>
        </w:tc>
        <w:tc>
          <w:tcPr>
            <w:tcW w:w="3133" w:type="dxa"/>
            <w:tcBorders>
              <w:top w:val="nil"/>
              <w:left w:val="nil"/>
              <w:bottom w:val="single" w:sz="4" w:space="0" w:color="auto"/>
              <w:right w:val="single" w:sz="4" w:space="0" w:color="auto"/>
            </w:tcBorders>
            <w:vAlign w:val="center"/>
            <w:hideMark/>
          </w:tcPr>
          <w:p w14:paraId="0127FB2A" w14:textId="77777777" w:rsidR="00475B5B" w:rsidRPr="00475B5B" w:rsidRDefault="00475B5B" w:rsidP="00475B5B">
            <w:pPr>
              <w:suppressAutoHyphens w:val="0"/>
              <w:rPr>
                <w:rFonts w:ascii="Calibri" w:hAnsi="Calibri" w:cs="Calibri"/>
                <w:color w:val="FF0000"/>
                <w:sz w:val="18"/>
                <w:szCs w:val="18"/>
                <w:lang w:eastAsia="pt-BR"/>
              </w:rPr>
            </w:pPr>
            <w:r w:rsidRPr="00475B5B">
              <w:rPr>
                <w:rFonts w:ascii="Calibri" w:hAnsi="Calibri" w:cs="Calibri"/>
                <w:color w:val="FF0000"/>
                <w:sz w:val="18"/>
                <w:szCs w:val="18"/>
                <w:lang w:eastAsia="pt-BR"/>
              </w:rPr>
              <w:t>Aluguel veículos</w:t>
            </w:r>
            <w:r w:rsidRPr="00475B5B">
              <w:rPr>
                <w:rFonts w:ascii="Calibri" w:hAnsi="Calibri" w:cs="Calibri"/>
                <w:b/>
                <w:bCs/>
                <w:color w:val="FF0000"/>
                <w:sz w:val="18"/>
                <w:szCs w:val="18"/>
                <w:lang w:eastAsia="pt-BR"/>
              </w:rPr>
              <w:t xml:space="preserve"> tipo passeio SEDAN,</w:t>
            </w:r>
            <w:r w:rsidRPr="00475B5B">
              <w:rPr>
                <w:rFonts w:ascii="Calibri" w:hAnsi="Calibri" w:cs="Calibri"/>
                <w:color w:val="FF0000"/>
                <w:sz w:val="18"/>
                <w:szCs w:val="18"/>
                <w:lang w:eastAsia="pt-BR"/>
              </w:rPr>
              <w:t xml:space="preserve"> que podem ser solicitados até 2 (dois) simultaneamente em um mesmo dia, de acordo com as seguintes especificações/acessórios:    • SEM MOTORISTA; • SEM COMBUSTÍVEL; • MOTOR 1.3 OU SUPERIOR; • KIT ACESSÓRIOS COMPLETO (</w:t>
            </w:r>
            <w:proofErr w:type="gramStart"/>
            <w:r w:rsidRPr="00475B5B">
              <w:rPr>
                <w:rFonts w:ascii="Calibri" w:hAnsi="Calibri" w:cs="Calibri"/>
                <w:color w:val="FF0000"/>
                <w:sz w:val="18"/>
                <w:szCs w:val="18"/>
                <w:lang w:eastAsia="pt-BR"/>
              </w:rPr>
              <w:t>AR,  DIREÇÃO</w:t>
            </w:r>
            <w:proofErr w:type="gramEnd"/>
            <w:r w:rsidRPr="00475B5B">
              <w:rPr>
                <w:rFonts w:ascii="Calibri" w:hAnsi="Calibri" w:cs="Calibri"/>
                <w:color w:val="FF0000"/>
                <w:sz w:val="18"/>
                <w:szCs w:val="18"/>
                <w:lang w:eastAsia="pt-BR"/>
              </w:rPr>
              <w:t xml:space="preserve">, </w:t>
            </w:r>
            <w:r w:rsidRPr="00475B5B">
              <w:rPr>
                <w:rFonts w:ascii="Calibri" w:hAnsi="Calibri" w:cs="Calibri"/>
                <w:color w:val="FF0000"/>
                <w:sz w:val="18"/>
                <w:szCs w:val="18"/>
                <w:lang w:eastAsia="pt-BR"/>
              </w:rPr>
              <w:lastRenderedPageBreak/>
              <w:t>VIDRO, etc.) SISTEMA DE FREIOS ABS; • ANO/MODELO: ATÉ DOIS ANOS; • ESPAÇO INTERNO PARA 5 PESSOAS, INCLUINDO O CONDUTOR; • QUATRO PORTAS; • SEM CONTROLE DE QUILOMETRAGEM E/OU VELOCIDADE; • PELÍCULA DE PROTEÇÃO SOLAR NOS VIDROS; • COM SEGURO TOTAL. CONFORME O EDITAL E SEUS ANEXOS.</w:t>
            </w:r>
          </w:p>
        </w:tc>
        <w:tc>
          <w:tcPr>
            <w:tcW w:w="1012" w:type="dxa"/>
            <w:tcBorders>
              <w:top w:val="nil"/>
              <w:left w:val="nil"/>
              <w:bottom w:val="single" w:sz="4" w:space="0" w:color="auto"/>
              <w:right w:val="single" w:sz="4" w:space="0" w:color="auto"/>
            </w:tcBorders>
            <w:vAlign w:val="center"/>
            <w:hideMark/>
          </w:tcPr>
          <w:p w14:paraId="75DB2BEF" w14:textId="77777777" w:rsidR="00475B5B" w:rsidRPr="00475B5B" w:rsidRDefault="00475B5B" w:rsidP="00475B5B">
            <w:pPr>
              <w:suppressAutoHyphens w:val="0"/>
              <w:jc w:val="center"/>
              <w:rPr>
                <w:rFonts w:ascii="Calibri" w:hAnsi="Calibri" w:cs="Calibri"/>
                <w:b/>
                <w:bCs/>
                <w:color w:val="FF0000"/>
                <w:sz w:val="18"/>
                <w:szCs w:val="18"/>
                <w:lang w:eastAsia="pt-BR"/>
              </w:rPr>
            </w:pPr>
            <w:r w:rsidRPr="00475B5B">
              <w:rPr>
                <w:rFonts w:ascii="Calibri" w:hAnsi="Calibri" w:cs="Calibri"/>
                <w:b/>
                <w:bCs/>
                <w:color w:val="FF0000"/>
                <w:sz w:val="18"/>
                <w:szCs w:val="18"/>
                <w:lang w:eastAsia="pt-BR"/>
              </w:rPr>
              <w:lastRenderedPageBreak/>
              <w:t>Três Lagoas/MS</w:t>
            </w:r>
          </w:p>
        </w:tc>
        <w:tc>
          <w:tcPr>
            <w:tcW w:w="708" w:type="dxa"/>
            <w:tcBorders>
              <w:top w:val="nil"/>
              <w:left w:val="nil"/>
              <w:bottom w:val="single" w:sz="4" w:space="0" w:color="auto"/>
              <w:right w:val="single" w:sz="4" w:space="0" w:color="auto"/>
            </w:tcBorders>
            <w:vAlign w:val="center"/>
            <w:hideMark/>
          </w:tcPr>
          <w:p w14:paraId="74315A12" w14:textId="77777777" w:rsidR="00475B5B" w:rsidRPr="00475B5B" w:rsidRDefault="00475B5B" w:rsidP="00475B5B">
            <w:pPr>
              <w:suppressAutoHyphens w:val="0"/>
              <w:jc w:val="center"/>
              <w:rPr>
                <w:rFonts w:ascii="Calibri" w:hAnsi="Calibri" w:cs="Calibri"/>
                <w:color w:val="FF0000"/>
                <w:sz w:val="18"/>
                <w:szCs w:val="18"/>
                <w:lang w:eastAsia="pt-BR"/>
              </w:rPr>
            </w:pPr>
            <w:r w:rsidRPr="00475B5B">
              <w:rPr>
                <w:rFonts w:ascii="Calibri" w:hAnsi="Calibri" w:cs="Calibri"/>
                <w:color w:val="FF0000"/>
                <w:sz w:val="18"/>
                <w:szCs w:val="18"/>
                <w:lang w:eastAsia="pt-BR"/>
              </w:rPr>
              <w:t>4014</w:t>
            </w:r>
          </w:p>
        </w:tc>
        <w:tc>
          <w:tcPr>
            <w:tcW w:w="740" w:type="dxa"/>
            <w:tcBorders>
              <w:top w:val="nil"/>
              <w:left w:val="nil"/>
              <w:bottom w:val="single" w:sz="4" w:space="0" w:color="auto"/>
              <w:right w:val="single" w:sz="4" w:space="0" w:color="auto"/>
            </w:tcBorders>
            <w:shd w:val="clear" w:color="000000" w:fill="FFFFFF"/>
            <w:vAlign w:val="center"/>
            <w:hideMark/>
          </w:tcPr>
          <w:p w14:paraId="24595FA6" w14:textId="77777777" w:rsidR="00475B5B" w:rsidRPr="00475B5B" w:rsidRDefault="00475B5B" w:rsidP="00475B5B">
            <w:pPr>
              <w:suppressAutoHyphens w:val="0"/>
              <w:jc w:val="center"/>
              <w:rPr>
                <w:rFonts w:ascii="Calibri" w:hAnsi="Calibri" w:cs="Calibri"/>
                <w:color w:val="FF0000"/>
                <w:sz w:val="18"/>
                <w:szCs w:val="18"/>
                <w:lang w:eastAsia="pt-BR"/>
              </w:rPr>
            </w:pPr>
            <w:r w:rsidRPr="00475B5B">
              <w:rPr>
                <w:rFonts w:ascii="Calibri" w:hAnsi="Calibri" w:cs="Calibri"/>
                <w:color w:val="FF0000"/>
                <w:sz w:val="18"/>
                <w:szCs w:val="18"/>
                <w:lang w:eastAsia="pt-BR"/>
              </w:rPr>
              <w:t>Diária</w:t>
            </w:r>
          </w:p>
        </w:tc>
        <w:tc>
          <w:tcPr>
            <w:tcW w:w="1025" w:type="dxa"/>
            <w:tcBorders>
              <w:top w:val="nil"/>
              <w:left w:val="nil"/>
              <w:bottom w:val="single" w:sz="4" w:space="0" w:color="auto"/>
              <w:right w:val="single" w:sz="4" w:space="0" w:color="auto"/>
            </w:tcBorders>
            <w:shd w:val="clear" w:color="000000" w:fill="FFFFFF"/>
            <w:vAlign w:val="center"/>
            <w:hideMark/>
          </w:tcPr>
          <w:p w14:paraId="13B72791" w14:textId="77777777" w:rsidR="00475B5B" w:rsidRPr="00475B5B" w:rsidRDefault="00475B5B" w:rsidP="00475B5B">
            <w:pPr>
              <w:suppressAutoHyphens w:val="0"/>
              <w:jc w:val="center"/>
              <w:rPr>
                <w:rFonts w:ascii="Calibri" w:hAnsi="Calibri" w:cs="Calibri"/>
                <w:color w:val="FF0000"/>
                <w:sz w:val="18"/>
                <w:szCs w:val="18"/>
                <w:lang w:eastAsia="pt-BR"/>
              </w:rPr>
            </w:pPr>
            <w:r w:rsidRPr="00475B5B">
              <w:rPr>
                <w:rFonts w:ascii="Calibri" w:hAnsi="Calibri" w:cs="Calibri"/>
                <w:color w:val="FF0000"/>
                <w:sz w:val="18"/>
                <w:szCs w:val="18"/>
                <w:lang w:eastAsia="pt-BR"/>
              </w:rPr>
              <w:t>36</w:t>
            </w:r>
          </w:p>
        </w:tc>
        <w:tc>
          <w:tcPr>
            <w:tcW w:w="992" w:type="dxa"/>
            <w:tcBorders>
              <w:top w:val="nil"/>
              <w:left w:val="nil"/>
              <w:bottom w:val="single" w:sz="4" w:space="0" w:color="auto"/>
              <w:right w:val="single" w:sz="4" w:space="0" w:color="auto"/>
            </w:tcBorders>
            <w:shd w:val="clear" w:color="000000" w:fill="FFFFFF"/>
            <w:vAlign w:val="center"/>
            <w:hideMark/>
          </w:tcPr>
          <w:p w14:paraId="7475AB5B" w14:textId="77777777" w:rsidR="00475B5B" w:rsidRPr="00475B5B" w:rsidRDefault="00475B5B" w:rsidP="00475B5B">
            <w:pPr>
              <w:suppressAutoHyphens w:val="0"/>
              <w:jc w:val="center"/>
              <w:rPr>
                <w:rFonts w:ascii="Calibri" w:hAnsi="Calibri" w:cs="Calibri"/>
                <w:sz w:val="18"/>
                <w:szCs w:val="18"/>
                <w:lang w:eastAsia="pt-BR"/>
              </w:rPr>
            </w:pPr>
            <w:r w:rsidRPr="00475B5B">
              <w:rPr>
                <w:rFonts w:ascii="Calibri" w:hAnsi="Calibri" w:cs="Calibri"/>
                <w:sz w:val="18"/>
                <w:szCs w:val="18"/>
                <w:lang w:eastAsia="pt-BR"/>
              </w:rPr>
              <w:t> </w:t>
            </w:r>
          </w:p>
        </w:tc>
        <w:tc>
          <w:tcPr>
            <w:tcW w:w="1194" w:type="dxa"/>
            <w:tcBorders>
              <w:top w:val="nil"/>
              <w:left w:val="nil"/>
              <w:bottom w:val="single" w:sz="4" w:space="0" w:color="auto"/>
              <w:right w:val="single" w:sz="4" w:space="0" w:color="auto"/>
            </w:tcBorders>
            <w:shd w:val="clear" w:color="000000" w:fill="FFFFFF"/>
            <w:vAlign w:val="center"/>
            <w:hideMark/>
          </w:tcPr>
          <w:p w14:paraId="613BBF69" w14:textId="77777777" w:rsidR="00475B5B" w:rsidRPr="00475B5B" w:rsidRDefault="00475B5B" w:rsidP="00475B5B">
            <w:pPr>
              <w:suppressAutoHyphens w:val="0"/>
              <w:jc w:val="center"/>
              <w:rPr>
                <w:rFonts w:ascii="Calibri" w:hAnsi="Calibri" w:cs="Calibri"/>
                <w:b/>
                <w:bCs/>
                <w:color w:val="000000"/>
                <w:sz w:val="18"/>
                <w:szCs w:val="18"/>
                <w:lang w:eastAsia="pt-BR"/>
              </w:rPr>
            </w:pPr>
            <w:r w:rsidRPr="00475B5B">
              <w:rPr>
                <w:rFonts w:ascii="Calibri" w:hAnsi="Calibri" w:cs="Calibri"/>
                <w:b/>
                <w:bCs/>
                <w:color w:val="000000"/>
                <w:sz w:val="18"/>
                <w:szCs w:val="18"/>
                <w:lang w:eastAsia="pt-BR"/>
              </w:rPr>
              <w:t> </w:t>
            </w:r>
          </w:p>
        </w:tc>
      </w:tr>
      <w:tr w:rsidR="00475B5B" w:rsidRPr="00475B5B" w14:paraId="0695E74E" w14:textId="77777777" w:rsidTr="00D06129">
        <w:trPr>
          <w:trHeight w:val="2365"/>
        </w:trPr>
        <w:tc>
          <w:tcPr>
            <w:tcW w:w="523" w:type="dxa"/>
            <w:tcBorders>
              <w:top w:val="nil"/>
              <w:left w:val="single" w:sz="4" w:space="0" w:color="auto"/>
              <w:bottom w:val="single" w:sz="4" w:space="0" w:color="auto"/>
              <w:right w:val="single" w:sz="4" w:space="0" w:color="auto"/>
            </w:tcBorders>
            <w:noWrap/>
            <w:vAlign w:val="center"/>
            <w:hideMark/>
          </w:tcPr>
          <w:p w14:paraId="2CB7B282" w14:textId="77777777" w:rsidR="00475B5B" w:rsidRPr="00475B5B" w:rsidRDefault="00475B5B" w:rsidP="00475B5B">
            <w:pPr>
              <w:suppressAutoHyphens w:val="0"/>
              <w:jc w:val="center"/>
              <w:rPr>
                <w:rFonts w:ascii="Calibri" w:hAnsi="Calibri" w:cs="Calibri"/>
                <w:b/>
                <w:bCs/>
                <w:color w:val="FF0000"/>
                <w:sz w:val="18"/>
                <w:szCs w:val="18"/>
                <w:lang w:eastAsia="pt-BR"/>
              </w:rPr>
            </w:pPr>
            <w:r w:rsidRPr="00475B5B">
              <w:rPr>
                <w:rFonts w:ascii="Calibri" w:hAnsi="Calibri" w:cs="Calibri"/>
                <w:b/>
                <w:bCs/>
                <w:color w:val="FF0000"/>
                <w:sz w:val="18"/>
                <w:szCs w:val="18"/>
                <w:lang w:eastAsia="pt-BR"/>
              </w:rPr>
              <w:t>6</w:t>
            </w:r>
          </w:p>
        </w:tc>
        <w:tc>
          <w:tcPr>
            <w:tcW w:w="3133" w:type="dxa"/>
            <w:tcBorders>
              <w:top w:val="nil"/>
              <w:left w:val="nil"/>
              <w:bottom w:val="single" w:sz="4" w:space="0" w:color="auto"/>
              <w:right w:val="single" w:sz="4" w:space="0" w:color="auto"/>
            </w:tcBorders>
            <w:vAlign w:val="center"/>
            <w:hideMark/>
          </w:tcPr>
          <w:p w14:paraId="1E47E119" w14:textId="77777777" w:rsidR="00475B5B" w:rsidRPr="00475B5B" w:rsidRDefault="00475B5B" w:rsidP="00475B5B">
            <w:pPr>
              <w:suppressAutoHyphens w:val="0"/>
              <w:rPr>
                <w:rFonts w:ascii="Calibri" w:hAnsi="Calibri" w:cs="Calibri"/>
                <w:color w:val="FF0000"/>
                <w:sz w:val="18"/>
                <w:szCs w:val="18"/>
                <w:lang w:eastAsia="pt-BR"/>
              </w:rPr>
            </w:pPr>
            <w:r w:rsidRPr="00475B5B">
              <w:rPr>
                <w:rFonts w:ascii="Calibri" w:hAnsi="Calibri" w:cs="Calibri"/>
                <w:color w:val="FF0000"/>
                <w:sz w:val="18"/>
                <w:szCs w:val="18"/>
                <w:lang w:eastAsia="pt-BR"/>
              </w:rPr>
              <w:t xml:space="preserve">Aluguel de veículos tipo </w:t>
            </w:r>
            <w:r w:rsidRPr="00475B5B">
              <w:rPr>
                <w:rFonts w:ascii="Calibri" w:hAnsi="Calibri" w:cs="Calibri"/>
                <w:b/>
                <w:bCs/>
                <w:color w:val="FF0000"/>
                <w:sz w:val="18"/>
                <w:szCs w:val="18"/>
                <w:lang w:eastAsia="pt-BR"/>
              </w:rPr>
              <w:t>PICK UP 4X4</w:t>
            </w:r>
            <w:r w:rsidRPr="00475B5B">
              <w:rPr>
                <w:rFonts w:ascii="Calibri" w:hAnsi="Calibri" w:cs="Calibri"/>
                <w:color w:val="FF0000"/>
                <w:sz w:val="18"/>
                <w:szCs w:val="18"/>
                <w:lang w:eastAsia="pt-BR"/>
              </w:rPr>
              <w:t>, de acordo com as seguintes especificações/acessórios:    • SEM MOTORISTA; • SEM COMBUSTÍVEL; • MOTOR 1.3 OU SUPERIOR; • KIT ACESSÓRIOS COMPLETO (</w:t>
            </w:r>
            <w:proofErr w:type="gramStart"/>
            <w:r w:rsidRPr="00475B5B">
              <w:rPr>
                <w:rFonts w:ascii="Calibri" w:hAnsi="Calibri" w:cs="Calibri"/>
                <w:color w:val="FF0000"/>
                <w:sz w:val="18"/>
                <w:szCs w:val="18"/>
                <w:lang w:eastAsia="pt-BR"/>
              </w:rPr>
              <w:t>AR,  DIREÇÃO</w:t>
            </w:r>
            <w:proofErr w:type="gramEnd"/>
            <w:r w:rsidRPr="00475B5B">
              <w:rPr>
                <w:rFonts w:ascii="Calibri" w:hAnsi="Calibri" w:cs="Calibri"/>
                <w:color w:val="FF0000"/>
                <w:sz w:val="18"/>
                <w:szCs w:val="18"/>
                <w:lang w:eastAsia="pt-BR"/>
              </w:rPr>
              <w:t>, VIDRO, etc.) SISTEMA DE FREIOS ABS; • ANO/MODELO: ATÉ DOIS ANOS; • ESPAÇO INTERNO PARA 5 PESSOAS, INCLUINDO O CONDUTOR; • QUATRO PORTAS; • SEM CONTROLE DE QUILOMETRAGEM E/OU VELOCIDADE; • PELÍCULA DE PROTEÇÃO SOLAR NOS VIDROS; • COM SEGURO TOTAL.  CONFORME O EDITAL E SEUS ANEXOS.</w:t>
            </w:r>
          </w:p>
        </w:tc>
        <w:tc>
          <w:tcPr>
            <w:tcW w:w="1012" w:type="dxa"/>
            <w:tcBorders>
              <w:top w:val="nil"/>
              <w:left w:val="nil"/>
              <w:bottom w:val="single" w:sz="4" w:space="0" w:color="auto"/>
              <w:right w:val="single" w:sz="4" w:space="0" w:color="auto"/>
            </w:tcBorders>
            <w:vAlign w:val="center"/>
            <w:hideMark/>
          </w:tcPr>
          <w:p w14:paraId="46933494" w14:textId="77777777" w:rsidR="00475B5B" w:rsidRPr="00475B5B" w:rsidRDefault="00475B5B" w:rsidP="00475B5B">
            <w:pPr>
              <w:suppressAutoHyphens w:val="0"/>
              <w:jc w:val="center"/>
              <w:rPr>
                <w:rFonts w:ascii="Calibri" w:hAnsi="Calibri" w:cs="Calibri"/>
                <w:b/>
                <w:bCs/>
                <w:color w:val="FF0000"/>
                <w:sz w:val="18"/>
                <w:szCs w:val="18"/>
                <w:lang w:eastAsia="pt-BR"/>
              </w:rPr>
            </w:pPr>
            <w:r w:rsidRPr="00475B5B">
              <w:rPr>
                <w:rFonts w:ascii="Calibri" w:hAnsi="Calibri" w:cs="Calibri"/>
                <w:b/>
                <w:bCs/>
                <w:color w:val="FF0000"/>
                <w:sz w:val="18"/>
                <w:szCs w:val="18"/>
                <w:lang w:eastAsia="pt-BR"/>
              </w:rPr>
              <w:t>Três Lagoas/MS</w:t>
            </w:r>
          </w:p>
        </w:tc>
        <w:tc>
          <w:tcPr>
            <w:tcW w:w="708" w:type="dxa"/>
            <w:tcBorders>
              <w:top w:val="nil"/>
              <w:left w:val="nil"/>
              <w:bottom w:val="single" w:sz="4" w:space="0" w:color="auto"/>
              <w:right w:val="single" w:sz="4" w:space="0" w:color="auto"/>
            </w:tcBorders>
            <w:vAlign w:val="center"/>
            <w:hideMark/>
          </w:tcPr>
          <w:p w14:paraId="1854E9F5" w14:textId="77777777" w:rsidR="00475B5B" w:rsidRPr="00475B5B" w:rsidRDefault="00475B5B" w:rsidP="00475B5B">
            <w:pPr>
              <w:suppressAutoHyphens w:val="0"/>
              <w:jc w:val="center"/>
              <w:rPr>
                <w:rFonts w:ascii="Calibri" w:hAnsi="Calibri" w:cs="Calibri"/>
                <w:color w:val="FF0000"/>
                <w:sz w:val="18"/>
                <w:szCs w:val="18"/>
                <w:lang w:eastAsia="pt-BR"/>
              </w:rPr>
            </w:pPr>
            <w:r w:rsidRPr="00475B5B">
              <w:rPr>
                <w:rFonts w:ascii="Calibri" w:hAnsi="Calibri" w:cs="Calibri"/>
                <w:color w:val="FF0000"/>
                <w:sz w:val="18"/>
                <w:szCs w:val="18"/>
                <w:lang w:eastAsia="pt-BR"/>
              </w:rPr>
              <w:t>4014</w:t>
            </w:r>
          </w:p>
        </w:tc>
        <w:tc>
          <w:tcPr>
            <w:tcW w:w="740" w:type="dxa"/>
            <w:tcBorders>
              <w:top w:val="nil"/>
              <w:left w:val="nil"/>
              <w:bottom w:val="single" w:sz="4" w:space="0" w:color="auto"/>
              <w:right w:val="single" w:sz="4" w:space="0" w:color="auto"/>
            </w:tcBorders>
            <w:shd w:val="clear" w:color="000000" w:fill="FFFFFF"/>
            <w:vAlign w:val="center"/>
            <w:hideMark/>
          </w:tcPr>
          <w:p w14:paraId="0CA02DD4" w14:textId="77777777" w:rsidR="00475B5B" w:rsidRPr="00475B5B" w:rsidRDefault="00475B5B" w:rsidP="00475B5B">
            <w:pPr>
              <w:suppressAutoHyphens w:val="0"/>
              <w:jc w:val="center"/>
              <w:rPr>
                <w:rFonts w:ascii="Calibri" w:hAnsi="Calibri" w:cs="Calibri"/>
                <w:color w:val="FF0000"/>
                <w:sz w:val="18"/>
                <w:szCs w:val="18"/>
                <w:lang w:eastAsia="pt-BR"/>
              </w:rPr>
            </w:pPr>
            <w:r w:rsidRPr="00475B5B">
              <w:rPr>
                <w:rFonts w:ascii="Calibri" w:hAnsi="Calibri" w:cs="Calibri"/>
                <w:color w:val="FF0000"/>
                <w:sz w:val="18"/>
                <w:szCs w:val="18"/>
                <w:lang w:eastAsia="pt-BR"/>
              </w:rPr>
              <w:t>Diária</w:t>
            </w:r>
          </w:p>
        </w:tc>
        <w:tc>
          <w:tcPr>
            <w:tcW w:w="1025" w:type="dxa"/>
            <w:tcBorders>
              <w:top w:val="nil"/>
              <w:left w:val="nil"/>
              <w:bottom w:val="single" w:sz="4" w:space="0" w:color="auto"/>
              <w:right w:val="single" w:sz="4" w:space="0" w:color="auto"/>
            </w:tcBorders>
            <w:shd w:val="clear" w:color="000000" w:fill="FFFFFF"/>
            <w:vAlign w:val="center"/>
            <w:hideMark/>
          </w:tcPr>
          <w:p w14:paraId="780ADEFA" w14:textId="77777777" w:rsidR="00475B5B" w:rsidRPr="00475B5B" w:rsidRDefault="00475B5B" w:rsidP="00475B5B">
            <w:pPr>
              <w:suppressAutoHyphens w:val="0"/>
              <w:jc w:val="center"/>
              <w:rPr>
                <w:rFonts w:ascii="Calibri" w:hAnsi="Calibri" w:cs="Calibri"/>
                <w:color w:val="FF0000"/>
                <w:sz w:val="18"/>
                <w:szCs w:val="18"/>
                <w:lang w:eastAsia="pt-BR"/>
              </w:rPr>
            </w:pPr>
            <w:r w:rsidRPr="00475B5B">
              <w:rPr>
                <w:rFonts w:ascii="Calibri" w:hAnsi="Calibri" w:cs="Calibri"/>
                <w:color w:val="FF0000"/>
                <w:sz w:val="18"/>
                <w:szCs w:val="18"/>
                <w:lang w:eastAsia="pt-BR"/>
              </w:rPr>
              <w:t>12</w:t>
            </w:r>
          </w:p>
        </w:tc>
        <w:tc>
          <w:tcPr>
            <w:tcW w:w="992" w:type="dxa"/>
            <w:tcBorders>
              <w:top w:val="nil"/>
              <w:left w:val="nil"/>
              <w:bottom w:val="single" w:sz="4" w:space="0" w:color="auto"/>
              <w:right w:val="single" w:sz="4" w:space="0" w:color="auto"/>
            </w:tcBorders>
            <w:shd w:val="clear" w:color="000000" w:fill="FFFFFF"/>
            <w:vAlign w:val="center"/>
            <w:hideMark/>
          </w:tcPr>
          <w:p w14:paraId="5419092A" w14:textId="77777777" w:rsidR="00475B5B" w:rsidRPr="00475B5B" w:rsidRDefault="00475B5B" w:rsidP="00475B5B">
            <w:pPr>
              <w:suppressAutoHyphens w:val="0"/>
              <w:jc w:val="center"/>
              <w:rPr>
                <w:rFonts w:ascii="Calibri" w:hAnsi="Calibri" w:cs="Calibri"/>
                <w:sz w:val="18"/>
                <w:szCs w:val="18"/>
                <w:lang w:eastAsia="pt-BR"/>
              </w:rPr>
            </w:pPr>
            <w:r w:rsidRPr="00475B5B">
              <w:rPr>
                <w:rFonts w:ascii="Calibri" w:hAnsi="Calibri" w:cs="Calibri"/>
                <w:sz w:val="18"/>
                <w:szCs w:val="18"/>
                <w:lang w:eastAsia="pt-BR"/>
              </w:rPr>
              <w:t> </w:t>
            </w:r>
          </w:p>
        </w:tc>
        <w:tc>
          <w:tcPr>
            <w:tcW w:w="1194" w:type="dxa"/>
            <w:tcBorders>
              <w:top w:val="nil"/>
              <w:left w:val="nil"/>
              <w:bottom w:val="single" w:sz="4" w:space="0" w:color="auto"/>
              <w:right w:val="single" w:sz="4" w:space="0" w:color="auto"/>
            </w:tcBorders>
            <w:shd w:val="clear" w:color="000000" w:fill="FFFFFF"/>
            <w:vAlign w:val="center"/>
            <w:hideMark/>
          </w:tcPr>
          <w:p w14:paraId="5F818345" w14:textId="77777777" w:rsidR="00475B5B" w:rsidRPr="00475B5B" w:rsidRDefault="00475B5B" w:rsidP="00475B5B">
            <w:pPr>
              <w:suppressAutoHyphens w:val="0"/>
              <w:jc w:val="center"/>
              <w:rPr>
                <w:rFonts w:ascii="Calibri" w:hAnsi="Calibri" w:cs="Calibri"/>
                <w:b/>
                <w:bCs/>
                <w:color w:val="000000"/>
                <w:sz w:val="18"/>
                <w:szCs w:val="18"/>
                <w:lang w:eastAsia="pt-BR"/>
              </w:rPr>
            </w:pPr>
            <w:r w:rsidRPr="00475B5B">
              <w:rPr>
                <w:rFonts w:ascii="Calibri" w:hAnsi="Calibri" w:cs="Calibri"/>
                <w:b/>
                <w:bCs/>
                <w:color w:val="000000"/>
                <w:sz w:val="18"/>
                <w:szCs w:val="18"/>
                <w:lang w:eastAsia="pt-BR"/>
              </w:rPr>
              <w:t> </w:t>
            </w:r>
          </w:p>
        </w:tc>
      </w:tr>
      <w:tr w:rsidR="00475B5B" w:rsidRPr="00475B5B" w14:paraId="4E4B5AB6" w14:textId="77777777" w:rsidTr="00D06129">
        <w:trPr>
          <w:trHeight w:val="399"/>
        </w:trPr>
        <w:tc>
          <w:tcPr>
            <w:tcW w:w="523" w:type="dxa"/>
            <w:tcBorders>
              <w:top w:val="nil"/>
              <w:left w:val="single" w:sz="4" w:space="0" w:color="auto"/>
              <w:bottom w:val="single" w:sz="4" w:space="0" w:color="auto"/>
              <w:right w:val="single" w:sz="4" w:space="0" w:color="auto"/>
            </w:tcBorders>
            <w:noWrap/>
            <w:vAlign w:val="bottom"/>
            <w:hideMark/>
          </w:tcPr>
          <w:p w14:paraId="3FD74AC4" w14:textId="77777777" w:rsidR="00475B5B" w:rsidRPr="00475B5B" w:rsidRDefault="00475B5B" w:rsidP="00475B5B">
            <w:pPr>
              <w:suppressAutoHyphens w:val="0"/>
              <w:rPr>
                <w:rFonts w:ascii="Calibri" w:hAnsi="Calibri" w:cs="Calibri"/>
                <w:color w:val="FF0000"/>
                <w:sz w:val="18"/>
                <w:szCs w:val="18"/>
                <w:lang w:eastAsia="pt-BR"/>
              </w:rPr>
            </w:pPr>
            <w:r w:rsidRPr="00475B5B">
              <w:rPr>
                <w:rFonts w:ascii="Calibri" w:hAnsi="Calibri" w:cs="Calibri"/>
                <w:color w:val="FF0000"/>
                <w:sz w:val="18"/>
                <w:szCs w:val="18"/>
                <w:lang w:eastAsia="pt-BR"/>
              </w:rPr>
              <w:t> </w:t>
            </w:r>
          </w:p>
        </w:tc>
        <w:tc>
          <w:tcPr>
            <w:tcW w:w="7610" w:type="dxa"/>
            <w:gridSpan w:val="6"/>
            <w:tcBorders>
              <w:top w:val="single" w:sz="4" w:space="0" w:color="auto"/>
              <w:left w:val="nil"/>
              <w:bottom w:val="single" w:sz="4" w:space="0" w:color="auto"/>
              <w:right w:val="single" w:sz="4" w:space="0" w:color="auto"/>
            </w:tcBorders>
            <w:vAlign w:val="center"/>
            <w:hideMark/>
          </w:tcPr>
          <w:p w14:paraId="415C1A38" w14:textId="77777777" w:rsidR="00475B5B" w:rsidRPr="00475B5B" w:rsidRDefault="00475B5B" w:rsidP="00475B5B">
            <w:pPr>
              <w:suppressAutoHyphens w:val="0"/>
              <w:jc w:val="right"/>
              <w:rPr>
                <w:rFonts w:ascii="Calibri" w:hAnsi="Calibri" w:cs="Calibri"/>
                <w:b/>
                <w:bCs/>
                <w:color w:val="000000"/>
                <w:sz w:val="18"/>
                <w:szCs w:val="18"/>
                <w:lang w:eastAsia="pt-BR"/>
              </w:rPr>
            </w:pPr>
            <w:r w:rsidRPr="00475B5B">
              <w:rPr>
                <w:rFonts w:ascii="Calibri" w:hAnsi="Calibri" w:cs="Calibri"/>
                <w:b/>
                <w:bCs/>
                <w:color w:val="000000"/>
                <w:sz w:val="18"/>
                <w:szCs w:val="18"/>
                <w:lang w:eastAsia="pt-BR"/>
              </w:rPr>
              <w:t>VALOR TOTAL</w:t>
            </w:r>
          </w:p>
        </w:tc>
        <w:tc>
          <w:tcPr>
            <w:tcW w:w="1194" w:type="dxa"/>
            <w:tcBorders>
              <w:top w:val="nil"/>
              <w:left w:val="nil"/>
              <w:bottom w:val="single" w:sz="4" w:space="0" w:color="auto"/>
              <w:right w:val="single" w:sz="4" w:space="0" w:color="auto"/>
            </w:tcBorders>
            <w:shd w:val="clear" w:color="000000" w:fill="FFFFFF"/>
            <w:noWrap/>
            <w:vAlign w:val="center"/>
            <w:hideMark/>
          </w:tcPr>
          <w:p w14:paraId="0566A818" w14:textId="77777777" w:rsidR="00475B5B" w:rsidRPr="00475B5B" w:rsidRDefault="00475B5B" w:rsidP="00475B5B">
            <w:pPr>
              <w:suppressAutoHyphens w:val="0"/>
              <w:jc w:val="right"/>
              <w:rPr>
                <w:rFonts w:ascii="Calibri" w:hAnsi="Calibri" w:cs="Calibri"/>
                <w:b/>
                <w:bCs/>
                <w:sz w:val="18"/>
                <w:szCs w:val="18"/>
                <w:lang w:eastAsia="pt-BR"/>
              </w:rPr>
            </w:pPr>
            <w:r w:rsidRPr="00475B5B">
              <w:rPr>
                <w:rFonts w:ascii="Calibri" w:hAnsi="Calibri" w:cs="Calibri"/>
                <w:b/>
                <w:bCs/>
                <w:sz w:val="18"/>
                <w:szCs w:val="18"/>
                <w:lang w:eastAsia="pt-BR"/>
              </w:rPr>
              <w:t xml:space="preserve"> R$                       -   </w:t>
            </w:r>
          </w:p>
        </w:tc>
      </w:tr>
      <w:bookmarkEnd w:id="0"/>
    </w:tbl>
    <w:p w14:paraId="2E77F7C3" w14:textId="5A997533" w:rsidR="00F65F79" w:rsidRDefault="00F65F79" w:rsidP="002B6542">
      <w:pPr>
        <w:shd w:val="clear" w:color="auto" w:fill="FFFFFF"/>
        <w:spacing w:after="119" w:line="276" w:lineRule="auto"/>
        <w:jc w:val="center"/>
        <w:rPr>
          <w:rFonts w:ascii="Arial" w:hAnsi="Arial" w:cs="Arial"/>
          <w:b/>
          <w:caps/>
          <w:color w:val="000000"/>
          <w:sz w:val="22"/>
          <w:szCs w:val="22"/>
          <w:lang w:eastAsia="pt-BR"/>
        </w:rPr>
      </w:pPr>
    </w:p>
    <w:p w14:paraId="4C31FC4B" w14:textId="702AE720" w:rsidR="004A1B8B" w:rsidRDefault="004A1B8B" w:rsidP="00883164">
      <w:pPr>
        <w:shd w:val="clear" w:color="auto" w:fill="FFFFFF"/>
        <w:spacing w:after="119" w:line="276" w:lineRule="auto"/>
        <w:jc w:val="both"/>
        <w:rPr>
          <w:rFonts w:ascii="Arial" w:hAnsi="Arial" w:cs="Arial"/>
          <w:b/>
          <w:caps/>
          <w:color w:val="000000"/>
          <w:sz w:val="22"/>
          <w:szCs w:val="22"/>
          <w:lang w:eastAsia="pt-BR"/>
        </w:rPr>
      </w:pPr>
    </w:p>
    <w:p w14:paraId="1C267916" w14:textId="77777777" w:rsidR="00883164" w:rsidRPr="000A6BFD" w:rsidRDefault="00883164" w:rsidP="00883164">
      <w:pPr>
        <w:pStyle w:val="Default"/>
        <w:jc w:val="both"/>
        <w:rPr>
          <w:rFonts w:ascii="Arial" w:hAnsi="Arial" w:cs="Arial"/>
          <w:sz w:val="20"/>
          <w:szCs w:val="20"/>
        </w:rPr>
      </w:pPr>
      <w:r w:rsidRPr="000A6BFD">
        <w:rPr>
          <w:rFonts w:ascii="Arial" w:hAnsi="Arial" w:cs="Arial"/>
          <w:sz w:val="20"/>
          <w:szCs w:val="20"/>
        </w:rPr>
        <w:t>2.1.</w:t>
      </w:r>
      <w:r w:rsidRPr="000A6BFD">
        <w:rPr>
          <w:rFonts w:ascii="Arial" w:hAnsi="Arial" w:cs="Arial"/>
          <w:sz w:val="20"/>
          <w:szCs w:val="20"/>
        </w:rPr>
        <w:tab/>
        <w:t>A logomarca/logotipo será de acordo com o pedido do Órgão gerenciador ou do Órgão Participante.</w:t>
      </w:r>
    </w:p>
    <w:p w14:paraId="0B0013F1" w14:textId="77777777" w:rsidR="00883164" w:rsidRPr="000A6BFD" w:rsidRDefault="00883164" w:rsidP="00883164">
      <w:pPr>
        <w:pStyle w:val="Default"/>
        <w:jc w:val="both"/>
        <w:rPr>
          <w:rFonts w:ascii="Arial" w:hAnsi="Arial" w:cs="Arial"/>
          <w:sz w:val="20"/>
          <w:szCs w:val="20"/>
        </w:rPr>
      </w:pPr>
      <w:r w:rsidRPr="000A6BFD">
        <w:rPr>
          <w:rFonts w:ascii="Arial" w:hAnsi="Arial" w:cs="Arial"/>
          <w:sz w:val="20"/>
          <w:szCs w:val="20"/>
        </w:rPr>
        <w:t>2.2.</w:t>
      </w:r>
      <w:r w:rsidRPr="000A6BFD">
        <w:rPr>
          <w:rFonts w:ascii="Arial" w:hAnsi="Arial" w:cs="Arial"/>
          <w:sz w:val="20"/>
          <w:szCs w:val="20"/>
        </w:rPr>
        <w:tab/>
        <w:t>A listagem do cadastro de reserva referente ao presente registro de preços consta como anexo a esta Ata.</w:t>
      </w:r>
    </w:p>
    <w:p w14:paraId="1D09BAF4" w14:textId="77777777" w:rsidR="00883164" w:rsidRDefault="00883164" w:rsidP="00883164">
      <w:pPr>
        <w:pStyle w:val="Default"/>
        <w:jc w:val="both"/>
        <w:rPr>
          <w:rFonts w:ascii="Arial" w:hAnsi="Arial" w:cs="Arial"/>
          <w:sz w:val="20"/>
          <w:szCs w:val="20"/>
        </w:rPr>
      </w:pPr>
    </w:p>
    <w:p w14:paraId="1955D12C" w14:textId="77777777" w:rsidR="00883164" w:rsidRDefault="00883164" w:rsidP="00883164">
      <w:pPr>
        <w:pStyle w:val="Default"/>
        <w:jc w:val="both"/>
        <w:rPr>
          <w:rFonts w:ascii="Arial" w:hAnsi="Arial" w:cs="Arial"/>
          <w:sz w:val="20"/>
          <w:szCs w:val="20"/>
        </w:rPr>
      </w:pPr>
      <w:r w:rsidRPr="000A6BFD">
        <w:rPr>
          <w:rFonts w:ascii="Arial" w:hAnsi="Arial" w:cs="Arial"/>
          <w:sz w:val="20"/>
          <w:szCs w:val="20"/>
        </w:rPr>
        <w:t>3.</w:t>
      </w:r>
      <w:r w:rsidRPr="000A6BFD">
        <w:rPr>
          <w:rFonts w:ascii="Arial" w:hAnsi="Arial" w:cs="Arial"/>
          <w:sz w:val="20"/>
          <w:szCs w:val="20"/>
        </w:rPr>
        <w:tab/>
        <w:t>ÓRGÃO(S) GERENCIADOR E PARTICIPANTE(S)</w:t>
      </w:r>
    </w:p>
    <w:p w14:paraId="0C46571C" w14:textId="77777777" w:rsidR="00883164" w:rsidRPr="000A6BFD" w:rsidRDefault="00883164" w:rsidP="00883164">
      <w:pPr>
        <w:pStyle w:val="Default"/>
        <w:jc w:val="both"/>
        <w:rPr>
          <w:rFonts w:ascii="Arial" w:hAnsi="Arial" w:cs="Arial"/>
          <w:sz w:val="20"/>
          <w:szCs w:val="20"/>
        </w:rPr>
      </w:pPr>
    </w:p>
    <w:p w14:paraId="018883A6" w14:textId="77777777" w:rsidR="00883164" w:rsidRPr="000A6BFD" w:rsidRDefault="00883164" w:rsidP="00883164">
      <w:pPr>
        <w:pStyle w:val="Default"/>
        <w:jc w:val="both"/>
        <w:rPr>
          <w:rFonts w:ascii="Arial" w:hAnsi="Arial" w:cs="Arial"/>
          <w:sz w:val="20"/>
          <w:szCs w:val="20"/>
        </w:rPr>
      </w:pPr>
      <w:r w:rsidRPr="000A6BFD">
        <w:rPr>
          <w:rFonts w:ascii="Arial" w:hAnsi="Arial" w:cs="Arial"/>
          <w:sz w:val="20"/>
          <w:szCs w:val="20"/>
        </w:rPr>
        <w:t>3.1.</w:t>
      </w:r>
      <w:r w:rsidRPr="000A6BFD">
        <w:rPr>
          <w:rFonts w:ascii="Arial" w:hAnsi="Arial" w:cs="Arial"/>
          <w:sz w:val="20"/>
          <w:szCs w:val="20"/>
        </w:rPr>
        <w:tab/>
        <w:t>O órgão gerenciador será o Conselho Regional de Enfermagem do Mato Grosso do Sul – Coren/MS.</w:t>
      </w:r>
    </w:p>
    <w:p w14:paraId="6D2F2CCD" w14:textId="77777777" w:rsidR="00883164" w:rsidRDefault="00883164" w:rsidP="00883164">
      <w:pPr>
        <w:pStyle w:val="Default"/>
        <w:jc w:val="both"/>
        <w:rPr>
          <w:rFonts w:ascii="Arial" w:hAnsi="Arial" w:cs="Arial"/>
          <w:sz w:val="20"/>
          <w:szCs w:val="20"/>
        </w:rPr>
      </w:pPr>
      <w:r w:rsidRPr="000A6BFD">
        <w:rPr>
          <w:rFonts w:ascii="Arial" w:hAnsi="Arial" w:cs="Arial"/>
          <w:sz w:val="20"/>
          <w:szCs w:val="20"/>
        </w:rPr>
        <w:t>3.1.1.</w:t>
      </w:r>
      <w:r w:rsidRPr="000A6BFD">
        <w:rPr>
          <w:rFonts w:ascii="Arial" w:hAnsi="Arial" w:cs="Arial"/>
          <w:sz w:val="20"/>
          <w:szCs w:val="20"/>
        </w:rPr>
        <w:tab/>
        <w:t>Não tem Órgão participante.</w:t>
      </w:r>
    </w:p>
    <w:p w14:paraId="45D6A8D6" w14:textId="77777777" w:rsidR="00883164" w:rsidRPr="000A6BFD" w:rsidRDefault="00883164" w:rsidP="00883164">
      <w:pPr>
        <w:pStyle w:val="Default"/>
        <w:jc w:val="both"/>
        <w:rPr>
          <w:rFonts w:ascii="Arial" w:hAnsi="Arial" w:cs="Arial"/>
          <w:sz w:val="20"/>
          <w:szCs w:val="20"/>
        </w:rPr>
      </w:pPr>
    </w:p>
    <w:p w14:paraId="57180291" w14:textId="77777777" w:rsidR="00883164" w:rsidRPr="000A6BFD" w:rsidRDefault="00883164" w:rsidP="00883164">
      <w:pPr>
        <w:pStyle w:val="Default"/>
        <w:jc w:val="both"/>
        <w:rPr>
          <w:rFonts w:ascii="Arial" w:hAnsi="Arial" w:cs="Arial"/>
          <w:sz w:val="20"/>
          <w:szCs w:val="20"/>
        </w:rPr>
      </w:pPr>
      <w:r w:rsidRPr="000A6BFD">
        <w:rPr>
          <w:rFonts w:ascii="Arial" w:hAnsi="Arial" w:cs="Arial"/>
          <w:sz w:val="20"/>
          <w:szCs w:val="20"/>
        </w:rPr>
        <w:t>4.</w:t>
      </w:r>
      <w:r w:rsidRPr="000A6BFD">
        <w:rPr>
          <w:rFonts w:ascii="Arial" w:hAnsi="Arial" w:cs="Arial"/>
          <w:sz w:val="20"/>
          <w:szCs w:val="20"/>
        </w:rPr>
        <w:tab/>
        <w:t xml:space="preserve">DA ADESÃO À ATA DE REGISTRO DE PREÇOS </w:t>
      </w:r>
    </w:p>
    <w:p w14:paraId="4F2752EF" w14:textId="77777777" w:rsidR="00883164" w:rsidRDefault="00883164" w:rsidP="00883164">
      <w:pPr>
        <w:pStyle w:val="Default"/>
        <w:jc w:val="both"/>
        <w:rPr>
          <w:rFonts w:ascii="Arial" w:hAnsi="Arial" w:cs="Arial"/>
          <w:sz w:val="20"/>
          <w:szCs w:val="20"/>
        </w:rPr>
      </w:pPr>
    </w:p>
    <w:p w14:paraId="32A587FF" w14:textId="77777777" w:rsidR="00883164" w:rsidRPr="000A6BFD" w:rsidRDefault="00883164" w:rsidP="00883164">
      <w:pPr>
        <w:pStyle w:val="Default"/>
        <w:jc w:val="both"/>
        <w:rPr>
          <w:rFonts w:ascii="Arial" w:hAnsi="Arial" w:cs="Arial"/>
          <w:sz w:val="20"/>
          <w:szCs w:val="20"/>
        </w:rPr>
      </w:pPr>
      <w:r w:rsidRPr="000A6BFD">
        <w:rPr>
          <w:rFonts w:ascii="Arial" w:hAnsi="Arial" w:cs="Arial"/>
          <w:sz w:val="20"/>
          <w:szCs w:val="20"/>
        </w:rPr>
        <w:t>4.1.</w:t>
      </w:r>
      <w:r w:rsidRPr="000A6BFD">
        <w:rPr>
          <w:rFonts w:ascii="Arial" w:hAnsi="Arial" w:cs="Arial"/>
          <w:sz w:val="20"/>
          <w:szCs w:val="20"/>
        </w:rPr>
        <w:tab/>
        <w:t>Durante a vigência da ata, os órgãos e as entidades da Administração Pública federal, estadual, distrital e municipal que não participaram do procedimento de IRP poderão aderir à ata de registro de preços na condição de não participantes, observados os seguintes requisitos:</w:t>
      </w:r>
    </w:p>
    <w:p w14:paraId="135F0E11" w14:textId="77777777" w:rsidR="00883164" w:rsidRPr="000A6BFD" w:rsidRDefault="00883164" w:rsidP="00883164">
      <w:pPr>
        <w:pStyle w:val="Default"/>
        <w:jc w:val="both"/>
        <w:rPr>
          <w:rFonts w:ascii="Arial" w:hAnsi="Arial" w:cs="Arial"/>
          <w:sz w:val="20"/>
          <w:szCs w:val="20"/>
        </w:rPr>
      </w:pPr>
      <w:r w:rsidRPr="000A6BFD">
        <w:rPr>
          <w:rFonts w:ascii="Arial" w:hAnsi="Arial" w:cs="Arial"/>
          <w:sz w:val="20"/>
          <w:szCs w:val="20"/>
        </w:rPr>
        <w:t>4.1.1.</w:t>
      </w:r>
      <w:r w:rsidRPr="000A6BFD">
        <w:rPr>
          <w:rFonts w:ascii="Arial" w:hAnsi="Arial" w:cs="Arial"/>
          <w:sz w:val="20"/>
          <w:szCs w:val="20"/>
        </w:rPr>
        <w:tab/>
        <w:t>apresentação de justificativa da vantagem da adesão, inclusive em situações de provável desabastecimento ou descontinuidade de serviço público;</w:t>
      </w:r>
    </w:p>
    <w:p w14:paraId="40AB6024" w14:textId="77777777" w:rsidR="00883164" w:rsidRPr="000A6BFD" w:rsidRDefault="00883164" w:rsidP="00883164">
      <w:pPr>
        <w:pStyle w:val="Default"/>
        <w:jc w:val="both"/>
        <w:rPr>
          <w:rFonts w:ascii="Arial" w:hAnsi="Arial" w:cs="Arial"/>
          <w:sz w:val="20"/>
          <w:szCs w:val="20"/>
        </w:rPr>
      </w:pPr>
      <w:r w:rsidRPr="000A6BFD">
        <w:rPr>
          <w:rFonts w:ascii="Arial" w:hAnsi="Arial" w:cs="Arial"/>
          <w:sz w:val="20"/>
          <w:szCs w:val="20"/>
        </w:rPr>
        <w:t>4.1.2.</w:t>
      </w:r>
      <w:r w:rsidRPr="000A6BFD">
        <w:rPr>
          <w:rFonts w:ascii="Arial" w:hAnsi="Arial" w:cs="Arial"/>
          <w:sz w:val="20"/>
          <w:szCs w:val="20"/>
        </w:rPr>
        <w:tab/>
        <w:t xml:space="preserve"> demonstração de que os valores registrados estão compatíveis com os valores praticados pelo mercado na forma do art. 23 da Lei nº 14.133, de 2021; e</w:t>
      </w:r>
    </w:p>
    <w:p w14:paraId="0994273D" w14:textId="77777777" w:rsidR="00883164" w:rsidRPr="000A6BFD" w:rsidRDefault="00883164" w:rsidP="00883164">
      <w:pPr>
        <w:pStyle w:val="Default"/>
        <w:jc w:val="both"/>
        <w:rPr>
          <w:rFonts w:ascii="Arial" w:hAnsi="Arial" w:cs="Arial"/>
          <w:sz w:val="20"/>
          <w:szCs w:val="20"/>
        </w:rPr>
      </w:pPr>
      <w:r w:rsidRPr="000A6BFD">
        <w:rPr>
          <w:rFonts w:ascii="Arial" w:hAnsi="Arial" w:cs="Arial"/>
          <w:sz w:val="20"/>
          <w:szCs w:val="20"/>
        </w:rPr>
        <w:t>4.1.3.</w:t>
      </w:r>
      <w:r w:rsidRPr="000A6BFD">
        <w:rPr>
          <w:rFonts w:ascii="Arial" w:hAnsi="Arial" w:cs="Arial"/>
          <w:sz w:val="20"/>
          <w:szCs w:val="20"/>
        </w:rPr>
        <w:tab/>
        <w:t xml:space="preserve"> consulta e aceitação prévias do órgão ou da entidade gerenciadora e do fornecedor.</w:t>
      </w:r>
    </w:p>
    <w:p w14:paraId="13B200B1" w14:textId="77777777" w:rsidR="00883164" w:rsidRPr="000A6BFD" w:rsidRDefault="00883164" w:rsidP="00883164">
      <w:pPr>
        <w:pStyle w:val="Default"/>
        <w:jc w:val="both"/>
        <w:rPr>
          <w:rFonts w:ascii="Arial" w:hAnsi="Arial" w:cs="Arial"/>
          <w:sz w:val="20"/>
          <w:szCs w:val="20"/>
        </w:rPr>
      </w:pPr>
      <w:r w:rsidRPr="000A6BFD">
        <w:rPr>
          <w:rFonts w:ascii="Arial" w:hAnsi="Arial" w:cs="Arial"/>
          <w:sz w:val="20"/>
          <w:szCs w:val="20"/>
        </w:rPr>
        <w:t>4.2.</w:t>
      </w:r>
      <w:r w:rsidRPr="000A6BFD">
        <w:rPr>
          <w:rFonts w:ascii="Arial" w:hAnsi="Arial" w:cs="Arial"/>
          <w:sz w:val="20"/>
          <w:szCs w:val="20"/>
        </w:rPr>
        <w:tab/>
        <w:t>A autorização do órgão ou entidade gerenciadora apenas será realizada após a aceitação da adesão pelo fornecedor.</w:t>
      </w:r>
    </w:p>
    <w:p w14:paraId="2ED13C40" w14:textId="77777777" w:rsidR="00883164" w:rsidRPr="000A6BFD" w:rsidRDefault="00883164" w:rsidP="00883164">
      <w:pPr>
        <w:pStyle w:val="Default"/>
        <w:jc w:val="both"/>
        <w:rPr>
          <w:rFonts w:ascii="Arial" w:hAnsi="Arial" w:cs="Arial"/>
          <w:sz w:val="20"/>
          <w:szCs w:val="20"/>
        </w:rPr>
      </w:pPr>
      <w:r w:rsidRPr="000A6BFD">
        <w:rPr>
          <w:rFonts w:ascii="Arial" w:hAnsi="Arial" w:cs="Arial"/>
          <w:sz w:val="20"/>
          <w:szCs w:val="20"/>
        </w:rPr>
        <w:t>4.2.1.</w:t>
      </w:r>
      <w:r w:rsidRPr="000A6BFD">
        <w:rPr>
          <w:rFonts w:ascii="Arial" w:hAnsi="Arial" w:cs="Arial"/>
          <w:sz w:val="20"/>
          <w:szCs w:val="20"/>
        </w:rPr>
        <w:tab/>
        <w:t>O órgão ou entidade gerenciadora poderá rejeitar adesões caso elas possam acarretar prejuízo à execução de seus próprios contratos ou à sua capacidade de gerenciamento.</w:t>
      </w:r>
    </w:p>
    <w:p w14:paraId="2C0134B3" w14:textId="77777777" w:rsidR="00883164" w:rsidRPr="000A6BFD" w:rsidRDefault="00883164" w:rsidP="00883164">
      <w:pPr>
        <w:pStyle w:val="Default"/>
        <w:jc w:val="both"/>
        <w:rPr>
          <w:rFonts w:ascii="Arial" w:hAnsi="Arial" w:cs="Arial"/>
          <w:sz w:val="20"/>
          <w:szCs w:val="20"/>
        </w:rPr>
      </w:pPr>
      <w:r w:rsidRPr="000A6BFD">
        <w:rPr>
          <w:rFonts w:ascii="Arial" w:hAnsi="Arial" w:cs="Arial"/>
          <w:sz w:val="20"/>
          <w:szCs w:val="20"/>
        </w:rPr>
        <w:lastRenderedPageBreak/>
        <w:t>4.3.</w:t>
      </w:r>
      <w:r w:rsidRPr="000A6BFD">
        <w:rPr>
          <w:rFonts w:ascii="Arial" w:hAnsi="Arial" w:cs="Arial"/>
          <w:sz w:val="20"/>
          <w:szCs w:val="20"/>
        </w:rPr>
        <w:tab/>
        <w:t xml:space="preserve"> Após a autorização do órgão ou da entidade gerenciadora, o órgão ou entidade não participante deverá efetivar a aquisição ou a contratação solicitada em até noventa dias, observado o prazo de vigência da ata.</w:t>
      </w:r>
    </w:p>
    <w:p w14:paraId="454F7B83" w14:textId="77777777" w:rsidR="00883164" w:rsidRPr="000A6BFD" w:rsidRDefault="00883164" w:rsidP="00883164">
      <w:pPr>
        <w:pStyle w:val="Default"/>
        <w:jc w:val="both"/>
        <w:rPr>
          <w:rFonts w:ascii="Arial" w:hAnsi="Arial" w:cs="Arial"/>
          <w:sz w:val="20"/>
          <w:szCs w:val="20"/>
        </w:rPr>
      </w:pPr>
      <w:r w:rsidRPr="000A6BFD">
        <w:rPr>
          <w:rFonts w:ascii="Arial" w:hAnsi="Arial" w:cs="Arial"/>
          <w:sz w:val="20"/>
          <w:szCs w:val="20"/>
        </w:rPr>
        <w:t>4.4.</w:t>
      </w:r>
      <w:r w:rsidRPr="000A6BFD">
        <w:rPr>
          <w:rFonts w:ascii="Arial" w:hAnsi="Arial" w:cs="Arial"/>
          <w:sz w:val="20"/>
          <w:szCs w:val="20"/>
        </w:rPr>
        <w:tab/>
        <w:t xml:space="preserve"> O prazo de que trata o subitem anterior, relativo à efetivação da contratação, poderá ser prorrogado excepcionalmente, mediante solicitação do órgão ou da entidade não participante aceita pelo órgão ou pela entidade gerenciadora, desde que respeitado o limite temporal de vigência da ata de registro de preços.</w:t>
      </w:r>
    </w:p>
    <w:p w14:paraId="15422B2E" w14:textId="77777777" w:rsidR="00883164" w:rsidRPr="000A6BFD" w:rsidRDefault="00883164" w:rsidP="00883164">
      <w:pPr>
        <w:pStyle w:val="Default"/>
        <w:jc w:val="both"/>
        <w:rPr>
          <w:rFonts w:ascii="Arial" w:hAnsi="Arial" w:cs="Arial"/>
          <w:sz w:val="20"/>
          <w:szCs w:val="20"/>
        </w:rPr>
      </w:pPr>
      <w:r w:rsidRPr="000A6BFD">
        <w:rPr>
          <w:rFonts w:ascii="Arial" w:hAnsi="Arial" w:cs="Arial"/>
          <w:sz w:val="20"/>
          <w:szCs w:val="20"/>
        </w:rPr>
        <w:t>4.5.</w:t>
      </w:r>
      <w:r w:rsidRPr="000A6BFD">
        <w:rPr>
          <w:rFonts w:ascii="Arial" w:hAnsi="Arial" w:cs="Arial"/>
          <w:sz w:val="20"/>
          <w:szCs w:val="20"/>
        </w:rPr>
        <w:tab/>
        <w:t>O órgão ou a entidade poderá aderir a item da ata de registro de preços da qual seja integrante, na qualidade de não participante, para aqueles itens para os quais não tenha quantitativo registrado, observados os requisitos do item 4.1.</w:t>
      </w:r>
    </w:p>
    <w:p w14:paraId="267F4E57" w14:textId="77777777" w:rsidR="00883164" w:rsidRPr="000A6BFD" w:rsidRDefault="00883164" w:rsidP="00883164">
      <w:pPr>
        <w:pStyle w:val="Default"/>
        <w:jc w:val="both"/>
        <w:rPr>
          <w:rFonts w:ascii="Arial" w:hAnsi="Arial" w:cs="Arial"/>
          <w:sz w:val="20"/>
          <w:szCs w:val="20"/>
        </w:rPr>
      </w:pPr>
      <w:r w:rsidRPr="000A6BFD">
        <w:rPr>
          <w:rFonts w:ascii="Arial" w:hAnsi="Arial" w:cs="Arial"/>
          <w:sz w:val="20"/>
          <w:szCs w:val="20"/>
        </w:rPr>
        <w:t>Dos limites para as adesões</w:t>
      </w:r>
    </w:p>
    <w:p w14:paraId="7CED3625" w14:textId="77777777" w:rsidR="00883164" w:rsidRPr="000A6BFD" w:rsidRDefault="00883164" w:rsidP="00883164">
      <w:pPr>
        <w:pStyle w:val="Default"/>
        <w:jc w:val="both"/>
        <w:rPr>
          <w:rFonts w:ascii="Arial" w:hAnsi="Arial" w:cs="Arial"/>
          <w:sz w:val="20"/>
          <w:szCs w:val="20"/>
        </w:rPr>
      </w:pPr>
      <w:r w:rsidRPr="000A6BFD">
        <w:rPr>
          <w:rFonts w:ascii="Arial" w:hAnsi="Arial" w:cs="Arial"/>
          <w:sz w:val="20"/>
          <w:szCs w:val="20"/>
        </w:rPr>
        <w:t>4.6.</w:t>
      </w:r>
      <w:r w:rsidRPr="000A6BFD">
        <w:rPr>
          <w:rFonts w:ascii="Arial" w:hAnsi="Arial" w:cs="Arial"/>
          <w:sz w:val="20"/>
          <w:szCs w:val="20"/>
        </w:rPr>
        <w:tab/>
        <w:t>As aquisições ou contratações adicionais não poderão exceder, por órgão ou entidade, a cinquenta por cento dos quantitativos dos itens do instrumento convocatório registrados na ata de registro de preços para o gerenciador e para os participantes.</w:t>
      </w:r>
    </w:p>
    <w:p w14:paraId="334321C7" w14:textId="77777777" w:rsidR="00883164" w:rsidRPr="000A6BFD" w:rsidRDefault="00883164" w:rsidP="00883164">
      <w:pPr>
        <w:pStyle w:val="Default"/>
        <w:jc w:val="both"/>
        <w:rPr>
          <w:rFonts w:ascii="Arial" w:hAnsi="Arial" w:cs="Arial"/>
          <w:sz w:val="20"/>
          <w:szCs w:val="20"/>
        </w:rPr>
      </w:pPr>
      <w:r w:rsidRPr="000A6BFD">
        <w:rPr>
          <w:rFonts w:ascii="Arial" w:hAnsi="Arial" w:cs="Arial"/>
          <w:sz w:val="20"/>
          <w:szCs w:val="20"/>
        </w:rPr>
        <w:t>4.7.</w:t>
      </w:r>
      <w:r w:rsidRPr="000A6BFD">
        <w:rPr>
          <w:rFonts w:ascii="Arial" w:hAnsi="Arial" w:cs="Arial"/>
          <w:sz w:val="20"/>
          <w:szCs w:val="20"/>
        </w:rPr>
        <w:tab/>
        <w:t>O quantitativo decorrente das adesões não poderá exceder, na totalidade, ao dobro do quantitativo de cada item registrado na ata de registro de preços para o gerenciador e os participantes, independentemente do número de órgãos ou entidades não participantes que aderirem à ata de registro de preços.</w:t>
      </w:r>
    </w:p>
    <w:p w14:paraId="31739E58" w14:textId="77777777" w:rsidR="00883164" w:rsidRPr="000A6BFD" w:rsidRDefault="00883164" w:rsidP="00883164">
      <w:pPr>
        <w:pStyle w:val="Default"/>
        <w:jc w:val="both"/>
        <w:rPr>
          <w:rFonts w:ascii="Arial" w:hAnsi="Arial" w:cs="Arial"/>
          <w:sz w:val="20"/>
          <w:szCs w:val="20"/>
        </w:rPr>
      </w:pPr>
      <w:r w:rsidRPr="000A6BFD">
        <w:rPr>
          <w:rFonts w:ascii="Arial" w:hAnsi="Arial" w:cs="Arial"/>
          <w:sz w:val="20"/>
          <w:szCs w:val="20"/>
        </w:rPr>
        <w:t>4.8.</w:t>
      </w:r>
      <w:r w:rsidRPr="000A6BFD">
        <w:rPr>
          <w:rFonts w:ascii="Arial" w:hAnsi="Arial" w:cs="Arial"/>
          <w:sz w:val="20"/>
          <w:szCs w:val="20"/>
        </w:rPr>
        <w:tab/>
        <w:t>Para aquisição emergencial de medicamentos e material de consumo médico-hospitalar por órgãos e entidades da Administração Pública federal, estadual, distrital e municipal, a adesão à ata de registro de preços gerenciada pelo Ministério da Saúde não estará sujeita ao limite previsto no item 4.7.</w:t>
      </w:r>
    </w:p>
    <w:p w14:paraId="3B8E61A6" w14:textId="77777777" w:rsidR="00883164" w:rsidRPr="000A6BFD" w:rsidRDefault="00883164" w:rsidP="00883164">
      <w:pPr>
        <w:pStyle w:val="Default"/>
        <w:jc w:val="both"/>
        <w:rPr>
          <w:rFonts w:ascii="Arial" w:hAnsi="Arial" w:cs="Arial"/>
          <w:sz w:val="20"/>
          <w:szCs w:val="20"/>
        </w:rPr>
      </w:pPr>
      <w:r w:rsidRPr="000A6BFD">
        <w:rPr>
          <w:rFonts w:ascii="Arial" w:hAnsi="Arial" w:cs="Arial"/>
          <w:sz w:val="20"/>
          <w:szCs w:val="20"/>
        </w:rPr>
        <w:t>4.9.</w:t>
      </w:r>
      <w:r w:rsidRPr="000A6BFD">
        <w:rPr>
          <w:rFonts w:ascii="Arial" w:hAnsi="Arial" w:cs="Arial"/>
          <w:sz w:val="20"/>
          <w:szCs w:val="20"/>
        </w:rPr>
        <w:tab/>
        <w:t>A adesão à ata de registro de preços por órgãos e entidades da Administração Pública estadual, distrital e municipal poderá ser exigida para fins de transferências voluntárias, não ficando sujeita ao limite de que trata o item 4.7, desde que seja destinada à execução descentralizada de programa ou projeto federal e comprovada a compatibilidade dos preços registrados com os valores praticados no mercado na forma do art. 23 da Lei nº 14.133, de 2021.</w:t>
      </w:r>
    </w:p>
    <w:p w14:paraId="6044E250" w14:textId="77777777" w:rsidR="00883164" w:rsidRPr="000A6BFD" w:rsidRDefault="00883164" w:rsidP="00883164">
      <w:pPr>
        <w:pStyle w:val="Default"/>
        <w:jc w:val="both"/>
        <w:rPr>
          <w:rFonts w:ascii="Arial" w:hAnsi="Arial" w:cs="Arial"/>
          <w:sz w:val="20"/>
          <w:szCs w:val="20"/>
        </w:rPr>
      </w:pPr>
      <w:r w:rsidRPr="000A6BFD">
        <w:rPr>
          <w:rFonts w:ascii="Arial" w:hAnsi="Arial" w:cs="Arial"/>
          <w:sz w:val="20"/>
          <w:szCs w:val="20"/>
        </w:rPr>
        <w:t>Vedação a acréscimo de quantitativos</w:t>
      </w:r>
    </w:p>
    <w:p w14:paraId="4DAAFC11" w14:textId="77777777" w:rsidR="00883164" w:rsidRDefault="00883164" w:rsidP="00883164">
      <w:pPr>
        <w:pStyle w:val="Default"/>
        <w:jc w:val="both"/>
        <w:rPr>
          <w:rFonts w:ascii="Arial" w:hAnsi="Arial" w:cs="Arial"/>
          <w:sz w:val="20"/>
          <w:szCs w:val="20"/>
        </w:rPr>
      </w:pPr>
      <w:r w:rsidRPr="000A6BFD">
        <w:rPr>
          <w:rFonts w:ascii="Arial" w:hAnsi="Arial" w:cs="Arial"/>
          <w:sz w:val="20"/>
          <w:szCs w:val="20"/>
        </w:rPr>
        <w:t>4.10.</w:t>
      </w:r>
      <w:r w:rsidRPr="000A6BFD">
        <w:rPr>
          <w:rFonts w:ascii="Arial" w:hAnsi="Arial" w:cs="Arial"/>
          <w:sz w:val="20"/>
          <w:szCs w:val="20"/>
        </w:rPr>
        <w:tab/>
        <w:t>É vedado efetuar acréscimos nos quantitativos fixados na ata de registro de preços.</w:t>
      </w:r>
    </w:p>
    <w:p w14:paraId="3394EC52" w14:textId="77777777" w:rsidR="00883164" w:rsidRPr="000A6BFD" w:rsidRDefault="00883164" w:rsidP="00883164">
      <w:pPr>
        <w:pStyle w:val="Default"/>
        <w:jc w:val="both"/>
        <w:rPr>
          <w:rFonts w:ascii="Arial" w:hAnsi="Arial" w:cs="Arial"/>
          <w:sz w:val="20"/>
          <w:szCs w:val="20"/>
        </w:rPr>
      </w:pPr>
    </w:p>
    <w:p w14:paraId="733ADEF3" w14:textId="77777777" w:rsidR="00883164" w:rsidRDefault="00883164" w:rsidP="00883164">
      <w:pPr>
        <w:pStyle w:val="Default"/>
        <w:jc w:val="both"/>
        <w:rPr>
          <w:rFonts w:ascii="Arial" w:hAnsi="Arial" w:cs="Arial"/>
          <w:sz w:val="20"/>
          <w:szCs w:val="20"/>
        </w:rPr>
      </w:pPr>
    </w:p>
    <w:p w14:paraId="34881653" w14:textId="77777777" w:rsidR="00883164" w:rsidRDefault="00883164" w:rsidP="00883164">
      <w:pPr>
        <w:pStyle w:val="Default"/>
        <w:jc w:val="both"/>
        <w:rPr>
          <w:rFonts w:ascii="Arial" w:hAnsi="Arial" w:cs="Arial"/>
          <w:sz w:val="20"/>
          <w:szCs w:val="20"/>
        </w:rPr>
      </w:pPr>
      <w:r w:rsidRPr="000A6BFD">
        <w:rPr>
          <w:rFonts w:ascii="Arial" w:hAnsi="Arial" w:cs="Arial"/>
          <w:sz w:val="20"/>
          <w:szCs w:val="20"/>
        </w:rPr>
        <w:t>5.</w:t>
      </w:r>
      <w:r w:rsidRPr="000A6BFD">
        <w:rPr>
          <w:rFonts w:ascii="Arial" w:hAnsi="Arial" w:cs="Arial"/>
          <w:sz w:val="20"/>
          <w:szCs w:val="20"/>
        </w:rPr>
        <w:tab/>
        <w:t>VALIDADE, FORMALIZAÇÃO DA ATA DE REGISTRO DE PREÇOS E CADASTRO RESERVA</w:t>
      </w:r>
    </w:p>
    <w:p w14:paraId="63CD4657" w14:textId="77777777" w:rsidR="00883164" w:rsidRDefault="00883164" w:rsidP="00883164">
      <w:pPr>
        <w:pStyle w:val="Default"/>
        <w:jc w:val="both"/>
        <w:rPr>
          <w:rFonts w:ascii="Arial" w:hAnsi="Arial" w:cs="Arial"/>
          <w:sz w:val="20"/>
          <w:szCs w:val="20"/>
        </w:rPr>
      </w:pPr>
    </w:p>
    <w:p w14:paraId="55106FCA" w14:textId="77777777" w:rsidR="00883164" w:rsidRPr="000A6BFD" w:rsidRDefault="00883164" w:rsidP="00883164">
      <w:pPr>
        <w:pStyle w:val="Default"/>
        <w:jc w:val="both"/>
        <w:rPr>
          <w:rFonts w:ascii="Arial" w:hAnsi="Arial" w:cs="Arial"/>
          <w:sz w:val="20"/>
          <w:szCs w:val="20"/>
        </w:rPr>
      </w:pPr>
      <w:r>
        <w:rPr>
          <w:rFonts w:ascii="Arial" w:hAnsi="Arial" w:cs="Arial"/>
          <w:sz w:val="20"/>
          <w:szCs w:val="20"/>
        </w:rPr>
        <w:t xml:space="preserve">5.1.1 </w:t>
      </w:r>
      <w:r w:rsidRPr="000A6BFD">
        <w:rPr>
          <w:rFonts w:ascii="Arial" w:hAnsi="Arial" w:cs="Arial"/>
          <w:sz w:val="20"/>
          <w:szCs w:val="20"/>
        </w:rPr>
        <w:t>O prazo de vigência da ata de registro de preços será de 1 (um) ano e poderá ser prorrogado, por igual período, desde que comprovado o preço vantajoso.</w:t>
      </w:r>
    </w:p>
    <w:p w14:paraId="729D7FB5" w14:textId="77777777" w:rsidR="00883164" w:rsidRPr="000A6BFD" w:rsidRDefault="00883164" w:rsidP="00883164">
      <w:pPr>
        <w:pStyle w:val="Default"/>
        <w:jc w:val="both"/>
        <w:rPr>
          <w:rFonts w:ascii="Arial" w:hAnsi="Arial" w:cs="Arial"/>
          <w:sz w:val="20"/>
          <w:szCs w:val="20"/>
        </w:rPr>
      </w:pPr>
    </w:p>
    <w:p w14:paraId="1F392F1A" w14:textId="77777777" w:rsidR="00883164" w:rsidRPr="000A6BFD" w:rsidRDefault="00883164" w:rsidP="00883164">
      <w:pPr>
        <w:pStyle w:val="Default"/>
        <w:jc w:val="both"/>
        <w:rPr>
          <w:rFonts w:ascii="Arial" w:hAnsi="Arial" w:cs="Arial"/>
          <w:sz w:val="20"/>
          <w:szCs w:val="20"/>
        </w:rPr>
      </w:pPr>
      <w:r>
        <w:rPr>
          <w:rFonts w:ascii="Arial" w:hAnsi="Arial" w:cs="Arial"/>
          <w:sz w:val="20"/>
          <w:szCs w:val="20"/>
        </w:rPr>
        <w:t xml:space="preserve">5.1.2. </w:t>
      </w:r>
      <w:r w:rsidRPr="000A6BFD">
        <w:rPr>
          <w:rFonts w:ascii="Arial" w:hAnsi="Arial" w:cs="Arial"/>
          <w:sz w:val="20"/>
          <w:szCs w:val="20"/>
        </w:rPr>
        <w:t>Em caso de prorrogação da ata, poderá ser renovado o quantitativo originalmente registrado.</w:t>
      </w:r>
    </w:p>
    <w:p w14:paraId="6FD0C518" w14:textId="77777777" w:rsidR="00883164" w:rsidRDefault="00883164" w:rsidP="00883164">
      <w:pPr>
        <w:pStyle w:val="Default"/>
        <w:jc w:val="both"/>
        <w:rPr>
          <w:rFonts w:ascii="Arial" w:hAnsi="Arial" w:cs="Arial"/>
          <w:sz w:val="20"/>
          <w:szCs w:val="20"/>
        </w:rPr>
      </w:pPr>
      <w:r>
        <w:rPr>
          <w:rFonts w:ascii="Arial" w:hAnsi="Arial" w:cs="Arial"/>
          <w:sz w:val="20"/>
          <w:szCs w:val="20"/>
        </w:rPr>
        <w:tab/>
        <w:t xml:space="preserve">5.1.2.1. </w:t>
      </w:r>
      <w:r w:rsidRPr="000A6BFD">
        <w:rPr>
          <w:rFonts w:ascii="Arial" w:hAnsi="Arial" w:cs="Arial"/>
          <w:sz w:val="20"/>
          <w:szCs w:val="20"/>
        </w:rPr>
        <w:t>Consoante Parecer nº 00075/2024/DECOR/CGU/AGU, há a possibilidade da renovação do quantitativo originalmente registrado em caso de prorrogação da vigência da Ata de Registro de Preços (ARP) desde que seja comprovada a manutenção do preço vantajoso, haja previsão expressa no ato convocatório e na ata de registro de preços, o tema tenha sido tratado na fase do planejamento da contratação e a prorrogação da ata de registro de preços seja celebrada por termo aditivo dentro do prazo de sua vigência</w:t>
      </w:r>
      <w:r>
        <w:rPr>
          <w:rFonts w:ascii="Arial" w:hAnsi="Arial" w:cs="Arial"/>
          <w:sz w:val="20"/>
          <w:szCs w:val="20"/>
        </w:rPr>
        <w:t>.</w:t>
      </w:r>
    </w:p>
    <w:p w14:paraId="372622F4" w14:textId="77777777" w:rsidR="00883164" w:rsidRPr="000A6BFD" w:rsidRDefault="00883164" w:rsidP="00883164">
      <w:pPr>
        <w:pStyle w:val="Default"/>
        <w:jc w:val="both"/>
        <w:rPr>
          <w:rFonts w:ascii="Arial" w:hAnsi="Arial" w:cs="Arial"/>
          <w:sz w:val="20"/>
          <w:szCs w:val="20"/>
        </w:rPr>
      </w:pPr>
      <w:r w:rsidRPr="000A6BFD">
        <w:rPr>
          <w:rFonts w:ascii="Arial" w:hAnsi="Arial" w:cs="Arial"/>
          <w:sz w:val="20"/>
          <w:szCs w:val="20"/>
        </w:rPr>
        <w:t>5.1.3.</w:t>
      </w:r>
      <w:r w:rsidRPr="000A6BFD">
        <w:rPr>
          <w:rFonts w:ascii="Arial" w:hAnsi="Arial" w:cs="Arial"/>
          <w:sz w:val="20"/>
          <w:szCs w:val="20"/>
        </w:rPr>
        <w:tab/>
        <w:t>O contrato (nota de empenho, ordem de fornecimento ou outro instrumento equivalente) decorrente da ata de registro de preços terá sua vigência estabelecida no próprio instrumento contratual e observará no momento da contratação e a cada exercício financeiro a disponibilidade de créditos orçamentários, bem como a previsão no plano plurianual, quando ultrapassar 1 (um) exercício financeiro.</w:t>
      </w:r>
    </w:p>
    <w:p w14:paraId="4D17C095" w14:textId="77777777" w:rsidR="00883164" w:rsidRPr="000A6BFD" w:rsidRDefault="00883164" w:rsidP="00883164">
      <w:pPr>
        <w:pStyle w:val="Default"/>
        <w:jc w:val="both"/>
        <w:rPr>
          <w:rFonts w:ascii="Arial" w:hAnsi="Arial" w:cs="Arial"/>
          <w:sz w:val="20"/>
          <w:szCs w:val="20"/>
        </w:rPr>
      </w:pPr>
      <w:r w:rsidRPr="000A6BFD">
        <w:rPr>
          <w:rFonts w:ascii="Arial" w:hAnsi="Arial" w:cs="Arial"/>
          <w:sz w:val="20"/>
          <w:szCs w:val="20"/>
        </w:rPr>
        <w:t>5.1.4.</w:t>
      </w:r>
      <w:r w:rsidRPr="000A6BFD">
        <w:rPr>
          <w:rFonts w:ascii="Arial" w:hAnsi="Arial" w:cs="Arial"/>
          <w:sz w:val="20"/>
          <w:szCs w:val="20"/>
        </w:rPr>
        <w:tab/>
        <w:t>Na formalização do contrato ou do instrumento substituto deverá haver a indicação da disponibilidade dos créditos orçamentários respectivos.</w:t>
      </w:r>
    </w:p>
    <w:p w14:paraId="2343FB15" w14:textId="77777777" w:rsidR="00883164" w:rsidRPr="000A6BFD" w:rsidRDefault="00883164" w:rsidP="00883164">
      <w:pPr>
        <w:pStyle w:val="Default"/>
        <w:jc w:val="both"/>
        <w:rPr>
          <w:rFonts w:ascii="Arial" w:hAnsi="Arial" w:cs="Arial"/>
          <w:sz w:val="20"/>
          <w:szCs w:val="20"/>
        </w:rPr>
      </w:pPr>
      <w:r w:rsidRPr="000A6BFD">
        <w:rPr>
          <w:rFonts w:ascii="Arial" w:hAnsi="Arial" w:cs="Arial"/>
          <w:sz w:val="20"/>
          <w:szCs w:val="20"/>
        </w:rPr>
        <w:t>5.2.</w:t>
      </w:r>
      <w:r w:rsidRPr="000A6BFD">
        <w:rPr>
          <w:rFonts w:ascii="Arial" w:hAnsi="Arial" w:cs="Arial"/>
          <w:sz w:val="20"/>
          <w:szCs w:val="20"/>
        </w:rPr>
        <w:tab/>
        <w:t>A contratação com os fornecedores registrados na ata será formalizada pelo órgão ou pela entidade interessada por intermédio de instrumento contratual, emissão de nota de empenho de despesa, autorização de compra ou outro instrumento hábil, conforme o art. 95 da Lei nº 14.133, de 2021.</w:t>
      </w:r>
    </w:p>
    <w:p w14:paraId="02041E23" w14:textId="77777777" w:rsidR="00883164" w:rsidRPr="000A6BFD" w:rsidRDefault="00883164" w:rsidP="00883164">
      <w:pPr>
        <w:pStyle w:val="Default"/>
        <w:jc w:val="both"/>
        <w:rPr>
          <w:rFonts w:ascii="Arial" w:hAnsi="Arial" w:cs="Arial"/>
          <w:sz w:val="20"/>
          <w:szCs w:val="20"/>
        </w:rPr>
      </w:pPr>
      <w:r w:rsidRPr="000A6BFD">
        <w:rPr>
          <w:rFonts w:ascii="Arial" w:hAnsi="Arial" w:cs="Arial"/>
          <w:sz w:val="20"/>
          <w:szCs w:val="20"/>
        </w:rPr>
        <w:t>5.2.1.</w:t>
      </w:r>
      <w:r w:rsidRPr="000A6BFD">
        <w:rPr>
          <w:rFonts w:ascii="Arial" w:hAnsi="Arial" w:cs="Arial"/>
          <w:sz w:val="20"/>
          <w:szCs w:val="20"/>
        </w:rPr>
        <w:tab/>
        <w:t xml:space="preserve"> O instrumento contratual de que trata o item 5.2. deverá ser assinado no prazo de validade da ata de registro de preços.</w:t>
      </w:r>
    </w:p>
    <w:p w14:paraId="7304DF75" w14:textId="77777777" w:rsidR="00883164" w:rsidRPr="000A6BFD" w:rsidRDefault="00883164" w:rsidP="00883164">
      <w:pPr>
        <w:pStyle w:val="Default"/>
        <w:jc w:val="both"/>
        <w:rPr>
          <w:rFonts w:ascii="Arial" w:hAnsi="Arial" w:cs="Arial"/>
          <w:sz w:val="20"/>
          <w:szCs w:val="20"/>
        </w:rPr>
      </w:pPr>
      <w:r w:rsidRPr="000A6BFD">
        <w:rPr>
          <w:rFonts w:ascii="Arial" w:hAnsi="Arial" w:cs="Arial"/>
          <w:sz w:val="20"/>
          <w:szCs w:val="20"/>
        </w:rPr>
        <w:t>5.3.</w:t>
      </w:r>
      <w:r w:rsidRPr="000A6BFD">
        <w:rPr>
          <w:rFonts w:ascii="Arial" w:hAnsi="Arial" w:cs="Arial"/>
          <w:sz w:val="20"/>
          <w:szCs w:val="20"/>
        </w:rPr>
        <w:tab/>
        <w:t>Os contratos decorrentes do sistema de registro de preços poderão ser alterados, observado o art. 124 da Lei nº 14.133, de 2021.</w:t>
      </w:r>
    </w:p>
    <w:p w14:paraId="1CFD74EF" w14:textId="77777777" w:rsidR="00883164" w:rsidRPr="000A6BFD" w:rsidRDefault="00883164" w:rsidP="00883164">
      <w:pPr>
        <w:pStyle w:val="Default"/>
        <w:jc w:val="both"/>
        <w:rPr>
          <w:rFonts w:ascii="Arial" w:hAnsi="Arial" w:cs="Arial"/>
          <w:sz w:val="20"/>
          <w:szCs w:val="20"/>
        </w:rPr>
      </w:pPr>
      <w:r w:rsidRPr="000A6BFD">
        <w:rPr>
          <w:rFonts w:ascii="Arial" w:hAnsi="Arial" w:cs="Arial"/>
          <w:sz w:val="20"/>
          <w:szCs w:val="20"/>
        </w:rPr>
        <w:lastRenderedPageBreak/>
        <w:t>5.4.</w:t>
      </w:r>
      <w:r w:rsidRPr="000A6BFD">
        <w:rPr>
          <w:rFonts w:ascii="Arial" w:hAnsi="Arial" w:cs="Arial"/>
          <w:sz w:val="20"/>
          <w:szCs w:val="20"/>
        </w:rPr>
        <w:tab/>
        <w:t>Após a homologação da licitação ou da contratação direta, deverão ser observadas as seguintes condições para formalização da ata de registro de preços:</w:t>
      </w:r>
    </w:p>
    <w:p w14:paraId="427BAEBE" w14:textId="77777777" w:rsidR="00883164" w:rsidRPr="000A6BFD" w:rsidRDefault="00883164" w:rsidP="00883164">
      <w:pPr>
        <w:pStyle w:val="Default"/>
        <w:jc w:val="both"/>
        <w:rPr>
          <w:rFonts w:ascii="Arial" w:hAnsi="Arial" w:cs="Arial"/>
          <w:sz w:val="20"/>
          <w:szCs w:val="20"/>
        </w:rPr>
      </w:pPr>
      <w:r w:rsidRPr="000A6BFD">
        <w:rPr>
          <w:rFonts w:ascii="Arial" w:hAnsi="Arial" w:cs="Arial"/>
          <w:sz w:val="20"/>
          <w:szCs w:val="20"/>
        </w:rPr>
        <w:t>5.4.1.</w:t>
      </w:r>
      <w:r w:rsidRPr="000A6BFD">
        <w:rPr>
          <w:rFonts w:ascii="Arial" w:hAnsi="Arial" w:cs="Arial"/>
          <w:sz w:val="20"/>
          <w:szCs w:val="20"/>
        </w:rPr>
        <w:tab/>
        <w:t>Serão registrados na ata os preços e os quantitativos do adjudicatário, devendo ser observada a possibilidade de o licitante oferecer ou não proposta em quantitativo inferior ao máximo previsto no edital e se obrigar nos limites dela;</w:t>
      </w:r>
    </w:p>
    <w:p w14:paraId="1DEB9886" w14:textId="77777777" w:rsidR="00883164" w:rsidRPr="000A6BFD" w:rsidRDefault="00883164" w:rsidP="00883164">
      <w:pPr>
        <w:pStyle w:val="Default"/>
        <w:jc w:val="both"/>
        <w:rPr>
          <w:rFonts w:ascii="Arial" w:hAnsi="Arial" w:cs="Arial"/>
          <w:sz w:val="20"/>
          <w:szCs w:val="20"/>
        </w:rPr>
      </w:pPr>
      <w:r w:rsidRPr="000A6BFD">
        <w:rPr>
          <w:rFonts w:ascii="Arial" w:hAnsi="Arial" w:cs="Arial"/>
          <w:sz w:val="20"/>
          <w:szCs w:val="20"/>
        </w:rPr>
        <w:t>5.4.2.</w:t>
      </w:r>
      <w:r w:rsidRPr="000A6BFD">
        <w:rPr>
          <w:rFonts w:ascii="Arial" w:hAnsi="Arial" w:cs="Arial"/>
          <w:sz w:val="20"/>
          <w:szCs w:val="20"/>
        </w:rPr>
        <w:tab/>
        <w:t>Será incluído na ata, na forma de anexo, o registro dos licitantes ou dos fornecedores que:</w:t>
      </w:r>
    </w:p>
    <w:p w14:paraId="72471CED" w14:textId="77777777" w:rsidR="00883164" w:rsidRPr="000A6BFD" w:rsidRDefault="00883164" w:rsidP="00883164">
      <w:pPr>
        <w:pStyle w:val="Default"/>
        <w:jc w:val="both"/>
        <w:rPr>
          <w:rFonts w:ascii="Arial" w:hAnsi="Arial" w:cs="Arial"/>
          <w:sz w:val="20"/>
          <w:szCs w:val="20"/>
        </w:rPr>
      </w:pPr>
      <w:r w:rsidRPr="000A6BFD">
        <w:rPr>
          <w:rFonts w:ascii="Arial" w:hAnsi="Arial" w:cs="Arial"/>
          <w:sz w:val="20"/>
          <w:szCs w:val="20"/>
        </w:rPr>
        <w:t>5.4.2.1.</w:t>
      </w:r>
      <w:r w:rsidRPr="000A6BFD">
        <w:rPr>
          <w:rFonts w:ascii="Arial" w:hAnsi="Arial" w:cs="Arial"/>
          <w:sz w:val="20"/>
          <w:szCs w:val="20"/>
        </w:rPr>
        <w:tab/>
        <w:t xml:space="preserve">Aceitarem cotar os bens, as obras ou os serviços com preços iguais aos do adjudicatário, observada a classificação da licitação; e </w:t>
      </w:r>
    </w:p>
    <w:p w14:paraId="2D2D9E8B" w14:textId="77777777" w:rsidR="00883164" w:rsidRPr="000A6BFD" w:rsidRDefault="00883164" w:rsidP="00883164">
      <w:pPr>
        <w:pStyle w:val="Default"/>
        <w:jc w:val="both"/>
        <w:rPr>
          <w:rFonts w:ascii="Arial" w:hAnsi="Arial" w:cs="Arial"/>
          <w:sz w:val="20"/>
          <w:szCs w:val="20"/>
        </w:rPr>
      </w:pPr>
      <w:r w:rsidRPr="000A6BFD">
        <w:rPr>
          <w:rFonts w:ascii="Arial" w:hAnsi="Arial" w:cs="Arial"/>
          <w:sz w:val="20"/>
          <w:szCs w:val="20"/>
        </w:rPr>
        <w:t>5.4.2.2.</w:t>
      </w:r>
      <w:r w:rsidRPr="000A6BFD">
        <w:rPr>
          <w:rFonts w:ascii="Arial" w:hAnsi="Arial" w:cs="Arial"/>
          <w:sz w:val="20"/>
          <w:szCs w:val="20"/>
        </w:rPr>
        <w:tab/>
        <w:t xml:space="preserve">Mantiverem sua proposta original. </w:t>
      </w:r>
    </w:p>
    <w:p w14:paraId="4A280A72" w14:textId="77777777" w:rsidR="00883164" w:rsidRPr="000A6BFD" w:rsidRDefault="00883164" w:rsidP="00883164">
      <w:pPr>
        <w:pStyle w:val="Default"/>
        <w:jc w:val="both"/>
        <w:rPr>
          <w:rFonts w:ascii="Arial" w:hAnsi="Arial" w:cs="Arial"/>
          <w:sz w:val="20"/>
          <w:szCs w:val="20"/>
        </w:rPr>
      </w:pPr>
      <w:r w:rsidRPr="000A6BFD">
        <w:rPr>
          <w:rFonts w:ascii="Arial" w:hAnsi="Arial" w:cs="Arial"/>
          <w:sz w:val="20"/>
          <w:szCs w:val="20"/>
        </w:rPr>
        <w:t>5.4.3.</w:t>
      </w:r>
      <w:r w:rsidRPr="000A6BFD">
        <w:rPr>
          <w:rFonts w:ascii="Arial" w:hAnsi="Arial" w:cs="Arial"/>
          <w:sz w:val="20"/>
          <w:szCs w:val="20"/>
        </w:rPr>
        <w:tab/>
        <w:t>Será respeitada, nas contratações, a ordem de classificação dos licitantes ou dos fornecedores registrados na ata.</w:t>
      </w:r>
    </w:p>
    <w:p w14:paraId="7D2589FB" w14:textId="77777777" w:rsidR="00883164" w:rsidRPr="000A6BFD" w:rsidRDefault="00883164" w:rsidP="00883164">
      <w:pPr>
        <w:pStyle w:val="Default"/>
        <w:jc w:val="both"/>
        <w:rPr>
          <w:rFonts w:ascii="Arial" w:hAnsi="Arial" w:cs="Arial"/>
          <w:sz w:val="20"/>
          <w:szCs w:val="20"/>
        </w:rPr>
      </w:pPr>
      <w:r w:rsidRPr="000A6BFD">
        <w:rPr>
          <w:rFonts w:ascii="Arial" w:hAnsi="Arial" w:cs="Arial"/>
          <w:sz w:val="20"/>
          <w:szCs w:val="20"/>
        </w:rPr>
        <w:t>5.5.</w:t>
      </w:r>
      <w:r w:rsidRPr="000A6BFD">
        <w:rPr>
          <w:rFonts w:ascii="Arial" w:hAnsi="Arial" w:cs="Arial"/>
          <w:sz w:val="20"/>
          <w:szCs w:val="20"/>
        </w:rPr>
        <w:tab/>
        <w:t>O registro a que se refere o item 5.4.2 tem por objetivo a formação de cadastro de reserva para o caso de impossibilidade de atendimento pelo signatário da ata.</w:t>
      </w:r>
    </w:p>
    <w:p w14:paraId="242B68D5" w14:textId="77777777" w:rsidR="00883164" w:rsidRPr="000A6BFD" w:rsidRDefault="00883164" w:rsidP="00883164">
      <w:pPr>
        <w:pStyle w:val="Default"/>
        <w:jc w:val="both"/>
        <w:rPr>
          <w:rFonts w:ascii="Arial" w:hAnsi="Arial" w:cs="Arial"/>
          <w:sz w:val="20"/>
          <w:szCs w:val="20"/>
        </w:rPr>
      </w:pPr>
      <w:r w:rsidRPr="000A6BFD">
        <w:rPr>
          <w:rFonts w:ascii="Arial" w:hAnsi="Arial" w:cs="Arial"/>
          <w:sz w:val="20"/>
          <w:szCs w:val="20"/>
        </w:rPr>
        <w:t>5.6.</w:t>
      </w:r>
      <w:r w:rsidRPr="000A6BFD">
        <w:rPr>
          <w:rFonts w:ascii="Arial" w:hAnsi="Arial" w:cs="Arial"/>
          <w:sz w:val="20"/>
          <w:szCs w:val="20"/>
        </w:rPr>
        <w:tab/>
        <w:t>Para fins da ordem de classificação, os licitantes ou fornecedores que aceitarem reduzir suas propostas para o preço do adjudicatário antecederão aqueles que mantiverem sua proposta original.</w:t>
      </w:r>
    </w:p>
    <w:p w14:paraId="30617697" w14:textId="77777777" w:rsidR="00883164" w:rsidRPr="000A6BFD" w:rsidRDefault="00883164" w:rsidP="00883164">
      <w:pPr>
        <w:pStyle w:val="Default"/>
        <w:jc w:val="both"/>
        <w:rPr>
          <w:rFonts w:ascii="Arial" w:hAnsi="Arial" w:cs="Arial"/>
          <w:sz w:val="20"/>
          <w:szCs w:val="20"/>
        </w:rPr>
      </w:pPr>
      <w:r w:rsidRPr="000A6BFD">
        <w:rPr>
          <w:rFonts w:ascii="Arial" w:hAnsi="Arial" w:cs="Arial"/>
          <w:sz w:val="20"/>
          <w:szCs w:val="20"/>
        </w:rPr>
        <w:t>5.7.</w:t>
      </w:r>
      <w:r w:rsidRPr="000A6BFD">
        <w:rPr>
          <w:rFonts w:ascii="Arial" w:hAnsi="Arial" w:cs="Arial"/>
          <w:sz w:val="20"/>
          <w:szCs w:val="20"/>
        </w:rPr>
        <w:tab/>
        <w:t>A habilitação dos licitantes que comporão o cadastro de reserva a que se refere o item 5.4.2.2 somente será efetuada quando houver necessidade de contratação dos licitantes remanescentes, nas seguintes hipóteses:</w:t>
      </w:r>
    </w:p>
    <w:p w14:paraId="260F5613" w14:textId="77777777" w:rsidR="00883164" w:rsidRPr="000A6BFD" w:rsidRDefault="00883164" w:rsidP="00883164">
      <w:pPr>
        <w:pStyle w:val="Default"/>
        <w:jc w:val="both"/>
        <w:rPr>
          <w:rFonts w:ascii="Arial" w:hAnsi="Arial" w:cs="Arial"/>
          <w:sz w:val="20"/>
          <w:szCs w:val="20"/>
        </w:rPr>
      </w:pPr>
      <w:r w:rsidRPr="000A6BFD">
        <w:rPr>
          <w:rFonts w:ascii="Arial" w:hAnsi="Arial" w:cs="Arial"/>
          <w:sz w:val="20"/>
          <w:szCs w:val="20"/>
        </w:rPr>
        <w:t>5.7.1.</w:t>
      </w:r>
      <w:r w:rsidRPr="000A6BFD">
        <w:rPr>
          <w:rFonts w:ascii="Arial" w:hAnsi="Arial" w:cs="Arial"/>
          <w:sz w:val="20"/>
          <w:szCs w:val="20"/>
        </w:rPr>
        <w:tab/>
        <w:t>Quando o licitante vencedor não assinar a ata de registro de preços, no prazo e nas condições estabelecidos no edital; e</w:t>
      </w:r>
    </w:p>
    <w:p w14:paraId="3565DADD" w14:textId="77777777" w:rsidR="00883164" w:rsidRPr="000A6BFD" w:rsidRDefault="00883164" w:rsidP="00883164">
      <w:pPr>
        <w:pStyle w:val="Default"/>
        <w:jc w:val="both"/>
        <w:rPr>
          <w:rFonts w:ascii="Arial" w:hAnsi="Arial" w:cs="Arial"/>
          <w:sz w:val="20"/>
          <w:szCs w:val="20"/>
        </w:rPr>
      </w:pPr>
      <w:r w:rsidRPr="000A6BFD">
        <w:rPr>
          <w:rFonts w:ascii="Arial" w:hAnsi="Arial" w:cs="Arial"/>
          <w:sz w:val="20"/>
          <w:szCs w:val="20"/>
        </w:rPr>
        <w:t>5.7.2.</w:t>
      </w:r>
      <w:r w:rsidRPr="000A6BFD">
        <w:rPr>
          <w:rFonts w:ascii="Arial" w:hAnsi="Arial" w:cs="Arial"/>
          <w:sz w:val="20"/>
          <w:szCs w:val="20"/>
        </w:rPr>
        <w:tab/>
        <w:t>Quando houver o cancelamento do registro do licitante ou do registro de preços nas hipóteses previstas no item 9.</w:t>
      </w:r>
    </w:p>
    <w:p w14:paraId="1F8A2076" w14:textId="77777777" w:rsidR="00883164" w:rsidRPr="000A6BFD" w:rsidRDefault="00883164" w:rsidP="00883164">
      <w:pPr>
        <w:pStyle w:val="Default"/>
        <w:jc w:val="both"/>
        <w:rPr>
          <w:rFonts w:ascii="Arial" w:hAnsi="Arial" w:cs="Arial"/>
          <w:sz w:val="20"/>
          <w:szCs w:val="20"/>
        </w:rPr>
      </w:pPr>
      <w:r w:rsidRPr="000A6BFD">
        <w:rPr>
          <w:rFonts w:ascii="Arial" w:hAnsi="Arial" w:cs="Arial"/>
          <w:sz w:val="20"/>
          <w:szCs w:val="20"/>
        </w:rPr>
        <w:t>5.8.</w:t>
      </w:r>
      <w:r w:rsidRPr="000A6BFD">
        <w:rPr>
          <w:rFonts w:ascii="Arial" w:hAnsi="Arial" w:cs="Arial"/>
          <w:sz w:val="20"/>
          <w:szCs w:val="20"/>
        </w:rPr>
        <w:tab/>
        <w:t>O preço registrado com indicação dos licitantes e fornecedores será divulgado no PNCP e ficará disponibilizado durante a vigência da ata de registro de preços.</w:t>
      </w:r>
    </w:p>
    <w:p w14:paraId="110C0FFC" w14:textId="77777777" w:rsidR="00883164" w:rsidRPr="000A6BFD" w:rsidRDefault="00883164" w:rsidP="00883164">
      <w:pPr>
        <w:pStyle w:val="Default"/>
        <w:jc w:val="both"/>
        <w:rPr>
          <w:rFonts w:ascii="Arial" w:hAnsi="Arial" w:cs="Arial"/>
          <w:sz w:val="20"/>
          <w:szCs w:val="20"/>
        </w:rPr>
      </w:pPr>
      <w:r w:rsidRPr="000A6BFD">
        <w:rPr>
          <w:rFonts w:ascii="Arial" w:hAnsi="Arial" w:cs="Arial"/>
          <w:sz w:val="20"/>
          <w:szCs w:val="20"/>
        </w:rPr>
        <w:t>5.9.</w:t>
      </w:r>
      <w:r w:rsidRPr="000A6BFD">
        <w:rPr>
          <w:rFonts w:ascii="Arial" w:hAnsi="Arial" w:cs="Arial"/>
          <w:sz w:val="20"/>
          <w:szCs w:val="20"/>
        </w:rPr>
        <w:tab/>
        <w:t>Após a homologação da licitação ou da contratação direta, o licitante mais bem classificado ou o fornecedor, no caso da contratação direta, será convocado para assinar a ata de registro de preços, no prazo e nas condições estabelecidos no edital de licitação ou no aviso de contratação direta, sob pena de decair o direito, sem prejuízo das sanções previstas na Lei nº 14.133, de 2021.</w:t>
      </w:r>
    </w:p>
    <w:p w14:paraId="16CDE41B" w14:textId="77777777" w:rsidR="00883164" w:rsidRPr="000A6BFD" w:rsidRDefault="00883164" w:rsidP="00883164">
      <w:pPr>
        <w:pStyle w:val="Default"/>
        <w:jc w:val="both"/>
        <w:rPr>
          <w:rFonts w:ascii="Arial" w:hAnsi="Arial" w:cs="Arial"/>
          <w:sz w:val="20"/>
          <w:szCs w:val="20"/>
        </w:rPr>
      </w:pPr>
      <w:r w:rsidRPr="000A6BFD">
        <w:rPr>
          <w:rFonts w:ascii="Arial" w:hAnsi="Arial" w:cs="Arial"/>
          <w:sz w:val="20"/>
          <w:szCs w:val="20"/>
        </w:rPr>
        <w:t>5.9.1.</w:t>
      </w:r>
      <w:r w:rsidRPr="000A6BFD">
        <w:rPr>
          <w:rFonts w:ascii="Arial" w:hAnsi="Arial" w:cs="Arial"/>
          <w:sz w:val="20"/>
          <w:szCs w:val="20"/>
        </w:rPr>
        <w:tab/>
        <w:t>O prazo de convocação poderá ser prorrogado 1 (uma) vez, por igual período, mediante solicitação do licitante ou fornecedor convocado, desde que apresentada dentro do prazo, devidamente justificada, e que a justificativa seja aceita pela Administração.</w:t>
      </w:r>
    </w:p>
    <w:p w14:paraId="73B4A411" w14:textId="77777777" w:rsidR="00883164" w:rsidRPr="000A6BFD" w:rsidRDefault="00883164" w:rsidP="00883164">
      <w:pPr>
        <w:pStyle w:val="Default"/>
        <w:jc w:val="both"/>
        <w:rPr>
          <w:rFonts w:ascii="Arial" w:hAnsi="Arial" w:cs="Arial"/>
          <w:sz w:val="20"/>
          <w:szCs w:val="20"/>
        </w:rPr>
      </w:pPr>
      <w:r w:rsidRPr="000A6BFD">
        <w:rPr>
          <w:rFonts w:ascii="Arial" w:hAnsi="Arial" w:cs="Arial"/>
          <w:sz w:val="20"/>
          <w:szCs w:val="20"/>
        </w:rPr>
        <w:t>5.10.</w:t>
      </w:r>
      <w:r w:rsidRPr="000A6BFD">
        <w:rPr>
          <w:rFonts w:ascii="Arial" w:hAnsi="Arial" w:cs="Arial"/>
          <w:sz w:val="20"/>
          <w:szCs w:val="20"/>
        </w:rPr>
        <w:tab/>
        <w:t>A ata de registro de preços será assinada por meio de assinatura digital e disponibilizada no Sistema de Registro de Preços.</w:t>
      </w:r>
    </w:p>
    <w:p w14:paraId="74070C38" w14:textId="77777777" w:rsidR="00883164" w:rsidRPr="000A6BFD" w:rsidRDefault="00883164" w:rsidP="00883164">
      <w:pPr>
        <w:pStyle w:val="Default"/>
        <w:jc w:val="both"/>
        <w:rPr>
          <w:rFonts w:ascii="Arial" w:hAnsi="Arial" w:cs="Arial"/>
          <w:sz w:val="20"/>
          <w:szCs w:val="20"/>
        </w:rPr>
      </w:pPr>
      <w:r w:rsidRPr="000A6BFD">
        <w:rPr>
          <w:rFonts w:ascii="Arial" w:hAnsi="Arial" w:cs="Arial"/>
          <w:sz w:val="20"/>
          <w:szCs w:val="20"/>
        </w:rPr>
        <w:t>5.11.</w:t>
      </w:r>
      <w:r w:rsidRPr="000A6BFD">
        <w:rPr>
          <w:rFonts w:ascii="Arial" w:hAnsi="Arial" w:cs="Arial"/>
          <w:sz w:val="20"/>
          <w:szCs w:val="20"/>
        </w:rPr>
        <w:tab/>
        <w:t>Quando o convocado não assinar a ata de registro de preços no prazo e nas condições estabelecidos no edital ou no aviso de contratação, e observado o disposto no item 5.7, observando o item 5.7 e subitens, fica facultado à Administração convocar os licitantes remanescentes do cadastro de reserva, na ordem de classificação, para fazê-lo em igual prazo e nas condições propostas pelo primeiro classificado.</w:t>
      </w:r>
    </w:p>
    <w:p w14:paraId="4D6CBDD9" w14:textId="77777777" w:rsidR="00883164" w:rsidRPr="000A6BFD" w:rsidRDefault="00883164" w:rsidP="00883164">
      <w:pPr>
        <w:pStyle w:val="Default"/>
        <w:jc w:val="both"/>
        <w:rPr>
          <w:rFonts w:ascii="Arial" w:hAnsi="Arial" w:cs="Arial"/>
          <w:sz w:val="20"/>
          <w:szCs w:val="20"/>
        </w:rPr>
      </w:pPr>
      <w:r w:rsidRPr="000A6BFD">
        <w:rPr>
          <w:rFonts w:ascii="Arial" w:hAnsi="Arial" w:cs="Arial"/>
          <w:sz w:val="20"/>
          <w:szCs w:val="20"/>
        </w:rPr>
        <w:t>5.12.</w:t>
      </w:r>
      <w:r w:rsidRPr="000A6BFD">
        <w:rPr>
          <w:rFonts w:ascii="Arial" w:hAnsi="Arial" w:cs="Arial"/>
          <w:sz w:val="20"/>
          <w:szCs w:val="20"/>
        </w:rPr>
        <w:tab/>
        <w:t>Na hipótese de nenhum dos licitantes que trata o item 5.4.2.1, aceitar a contratação nos termos do item anterior, a Administração, observados o valor estimado e sua eventual atualização nos termos do edital, poderá:</w:t>
      </w:r>
    </w:p>
    <w:p w14:paraId="5FBC1143" w14:textId="77777777" w:rsidR="00883164" w:rsidRPr="000A6BFD" w:rsidRDefault="00883164" w:rsidP="00883164">
      <w:pPr>
        <w:pStyle w:val="Default"/>
        <w:jc w:val="both"/>
        <w:rPr>
          <w:rFonts w:ascii="Arial" w:hAnsi="Arial" w:cs="Arial"/>
          <w:sz w:val="20"/>
          <w:szCs w:val="20"/>
        </w:rPr>
      </w:pPr>
      <w:r w:rsidRPr="000A6BFD">
        <w:rPr>
          <w:rFonts w:ascii="Arial" w:hAnsi="Arial" w:cs="Arial"/>
          <w:sz w:val="20"/>
          <w:szCs w:val="20"/>
        </w:rPr>
        <w:t>5.12.1.</w:t>
      </w:r>
      <w:r w:rsidRPr="000A6BFD">
        <w:rPr>
          <w:rFonts w:ascii="Arial" w:hAnsi="Arial" w:cs="Arial"/>
          <w:sz w:val="20"/>
          <w:szCs w:val="20"/>
        </w:rPr>
        <w:tab/>
        <w:t>Convocar para negociação os demais licitantes ou fornecedores remanescentes cujos preços foram registrados sem redução, observada a ordem de classificação, com vistas à obtenção de preço melhor, mesmo que acima do preço do adjudicatário; ou</w:t>
      </w:r>
    </w:p>
    <w:p w14:paraId="4CEF129A" w14:textId="77777777" w:rsidR="00883164" w:rsidRPr="000A6BFD" w:rsidRDefault="00883164" w:rsidP="00883164">
      <w:pPr>
        <w:pStyle w:val="Default"/>
        <w:jc w:val="both"/>
        <w:rPr>
          <w:rFonts w:ascii="Arial" w:hAnsi="Arial" w:cs="Arial"/>
          <w:sz w:val="20"/>
          <w:szCs w:val="20"/>
        </w:rPr>
      </w:pPr>
      <w:r w:rsidRPr="000A6BFD">
        <w:rPr>
          <w:rFonts w:ascii="Arial" w:hAnsi="Arial" w:cs="Arial"/>
          <w:sz w:val="20"/>
          <w:szCs w:val="20"/>
        </w:rPr>
        <w:t>5.12.2.</w:t>
      </w:r>
      <w:r w:rsidRPr="000A6BFD">
        <w:rPr>
          <w:rFonts w:ascii="Arial" w:hAnsi="Arial" w:cs="Arial"/>
          <w:sz w:val="20"/>
          <w:szCs w:val="20"/>
        </w:rPr>
        <w:tab/>
        <w:t>Adjudicar e firmar o contrato nas condições ofertadas pelos licitantes ou fornecedores remanescentes, atendida a ordem classificatória, quando frustrada a negociação de melhor condição.</w:t>
      </w:r>
    </w:p>
    <w:p w14:paraId="0AA980EE" w14:textId="77777777" w:rsidR="00883164" w:rsidRPr="000A6BFD" w:rsidRDefault="00883164" w:rsidP="00883164">
      <w:pPr>
        <w:pStyle w:val="Default"/>
        <w:jc w:val="both"/>
        <w:rPr>
          <w:rFonts w:ascii="Arial" w:hAnsi="Arial" w:cs="Arial"/>
          <w:sz w:val="20"/>
          <w:szCs w:val="20"/>
        </w:rPr>
      </w:pPr>
      <w:r w:rsidRPr="000A6BFD">
        <w:rPr>
          <w:rFonts w:ascii="Arial" w:hAnsi="Arial" w:cs="Arial"/>
          <w:sz w:val="20"/>
          <w:szCs w:val="20"/>
        </w:rPr>
        <w:t>5.13.</w:t>
      </w:r>
      <w:r w:rsidRPr="000A6BFD">
        <w:rPr>
          <w:rFonts w:ascii="Arial" w:hAnsi="Arial" w:cs="Arial"/>
          <w:sz w:val="20"/>
          <w:szCs w:val="20"/>
        </w:rPr>
        <w:tab/>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23C3DBEA" w14:textId="77777777" w:rsidR="00883164" w:rsidRDefault="00883164" w:rsidP="00883164">
      <w:pPr>
        <w:pStyle w:val="Default"/>
        <w:jc w:val="both"/>
        <w:rPr>
          <w:rFonts w:ascii="Arial" w:hAnsi="Arial" w:cs="Arial"/>
          <w:sz w:val="20"/>
          <w:szCs w:val="20"/>
        </w:rPr>
      </w:pPr>
    </w:p>
    <w:p w14:paraId="2BD8755A" w14:textId="77777777" w:rsidR="00883164" w:rsidRPr="000A6BFD" w:rsidRDefault="00883164" w:rsidP="00883164">
      <w:pPr>
        <w:pStyle w:val="Default"/>
        <w:jc w:val="both"/>
        <w:rPr>
          <w:rFonts w:ascii="Arial" w:hAnsi="Arial" w:cs="Arial"/>
          <w:sz w:val="20"/>
          <w:szCs w:val="20"/>
        </w:rPr>
      </w:pPr>
      <w:r w:rsidRPr="000A6BFD">
        <w:rPr>
          <w:rFonts w:ascii="Arial" w:hAnsi="Arial" w:cs="Arial"/>
          <w:sz w:val="20"/>
          <w:szCs w:val="20"/>
        </w:rPr>
        <w:t>6.</w:t>
      </w:r>
      <w:r w:rsidRPr="000A6BFD">
        <w:rPr>
          <w:rFonts w:ascii="Arial" w:hAnsi="Arial" w:cs="Arial"/>
          <w:sz w:val="20"/>
          <w:szCs w:val="20"/>
        </w:rPr>
        <w:tab/>
        <w:t>ALTERAÇÃO OU ATUALIZAÇÃO DOS PREÇOS REGISTRADOS</w:t>
      </w:r>
    </w:p>
    <w:p w14:paraId="2A1AD344" w14:textId="77777777" w:rsidR="00883164" w:rsidRDefault="00883164" w:rsidP="00883164">
      <w:pPr>
        <w:pStyle w:val="Default"/>
        <w:jc w:val="both"/>
        <w:rPr>
          <w:rFonts w:ascii="Arial" w:hAnsi="Arial" w:cs="Arial"/>
          <w:sz w:val="20"/>
          <w:szCs w:val="20"/>
        </w:rPr>
      </w:pPr>
    </w:p>
    <w:p w14:paraId="62279BD0" w14:textId="77777777" w:rsidR="00883164" w:rsidRPr="000A6BFD" w:rsidRDefault="00883164" w:rsidP="00883164">
      <w:pPr>
        <w:pStyle w:val="Default"/>
        <w:jc w:val="both"/>
        <w:rPr>
          <w:rFonts w:ascii="Arial" w:hAnsi="Arial" w:cs="Arial"/>
          <w:sz w:val="20"/>
          <w:szCs w:val="20"/>
        </w:rPr>
      </w:pPr>
      <w:r w:rsidRPr="000A6BFD">
        <w:rPr>
          <w:rFonts w:ascii="Arial" w:hAnsi="Arial" w:cs="Arial"/>
          <w:sz w:val="20"/>
          <w:szCs w:val="20"/>
        </w:rPr>
        <w:t>6.1.</w:t>
      </w:r>
      <w:r w:rsidRPr="000A6BFD">
        <w:rPr>
          <w:rFonts w:ascii="Arial" w:hAnsi="Arial" w:cs="Arial"/>
          <w:sz w:val="20"/>
          <w:szCs w:val="20"/>
        </w:rPr>
        <w:tab/>
        <w:t>Os preços registrados poderão ser alterados ou atualizados em decorrência de eventual redução dos preços praticados no mercado ou de fato que eleve o custo dos bens, das obras ou dos serviços registrados, nas seguintes situações:</w:t>
      </w:r>
    </w:p>
    <w:p w14:paraId="249158AD" w14:textId="77777777" w:rsidR="00883164" w:rsidRPr="000A6BFD" w:rsidRDefault="00883164" w:rsidP="00883164">
      <w:pPr>
        <w:pStyle w:val="Default"/>
        <w:jc w:val="both"/>
        <w:rPr>
          <w:rFonts w:ascii="Arial" w:hAnsi="Arial" w:cs="Arial"/>
          <w:sz w:val="20"/>
          <w:szCs w:val="20"/>
        </w:rPr>
      </w:pPr>
      <w:r w:rsidRPr="000A6BFD">
        <w:rPr>
          <w:rFonts w:ascii="Arial" w:hAnsi="Arial" w:cs="Arial"/>
          <w:sz w:val="20"/>
          <w:szCs w:val="20"/>
        </w:rPr>
        <w:lastRenderedPageBreak/>
        <w:t>6.1.1.</w:t>
      </w:r>
      <w:r w:rsidRPr="000A6BFD">
        <w:rPr>
          <w:rFonts w:ascii="Arial" w:hAnsi="Arial" w:cs="Arial"/>
          <w:sz w:val="20"/>
          <w:szCs w:val="20"/>
        </w:rPr>
        <w:tab/>
        <w:t>Em caso de força maior, caso fortuito ou fato do príncipe ou em decorrência de fatos imprevisíveis ou previsíveis de consequências incalculáveis, que inviabilizem a execução da ata tal como pactuada, nos termos da alínea “d” do inciso II do caput do art. 124 da Lei nº 14.133, de 2021;</w:t>
      </w:r>
    </w:p>
    <w:p w14:paraId="77039DB7" w14:textId="77777777" w:rsidR="00883164" w:rsidRPr="000A6BFD" w:rsidRDefault="00883164" w:rsidP="00883164">
      <w:pPr>
        <w:pStyle w:val="Default"/>
        <w:jc w:val="both"/>
        <w:rPr>
          <w:rFonts w:ascii="Arial" w:hAnsi="Arial" w:cs="Arial"/>
          <w:sz w:val="20"/>
          <w:szCs w:val="20"/>
        </w:rPr>
      </w:pPr>
      <w:r w:rsidRPr="000A6BFD">
        <w:rPr>
          <w:rFonts w:ascii="Arial" w:hAnsi="Arial" w:cs="Arial"/>
          <w:sz w:val="20"/>
          <w:szCs w:val="20"/>
        </w:rPr>
        <w:t>6.1.2.</w:t>
      </w:r>
      <w:r w:rsidRPr="000A6BFD">
        <w:rPr>
          <w:rFonts w:ascii="Arial" w:hAnsi="Arial" w:cs="Arial"/>
          <w:sz w:val="20"/>
          <w:szCs w:val="20"/>
        </w:rPr>
        <w:tab/>
        <w:t xml:space="preserve">Em caso de criação, alteração ou extinção de quaisquer tributos ou encargos legais ou a superveniência de disposições legais, com comprovada repercussão sobre os preços registrados; </w:t>
      </w:r>
    </w:p>
    <w:p w14:paraId="60C67083" w14:textId="77777777" w:rsidR="00883164" w:rsidRPr="000A6BFD" w:rsidRDefault="00883164" w:rsidP="00883164">
      <w:pPr>
        <w:pStyle w:val="Default"/>
        <w:jc w:val="both"/>
        <w:rPr>
          <w:rFonts w:ascii="Arial" w:hAnsi="Arial" w:cs="Arial"/>
          <w:sz w:val="20"/>
          <w:szCs w:val="20"/>
        </w:rPr>
      </w:pPr>
      <w:r w:rsidRPr="000A6BFD">
        <w:rPr>
          <w:rFonts w:ascii="Arial" w:hAnsi="Arial" w:cs="Arial"/>
          <w:sz w:val="20"/>
          <w:szCs w:val="20"/>
        </w:rPr>
        <w:t>6.1.3.</w:t>
      </w:r>
      <w:r w:rsidRPr="000A6BFD">
        <w:rPr>
          <w:rFonts w:ascii="Arial" w:hAnsi="Arial" w:cs="Arial"/>
          <w:sz w:val="20"/>
          <w:szCs w:val="20"/>
        </w:rPr>
        <w:tab/>
        <w:t>Na hipótese de previsão no edital ou no aviso de contratação direta de cláusula de reajustamento ou repactuação sobre os preços registrados, nos termos da Lei nº 14.133, de 2021.</w:t>
      </w:r>
    </w:p>
    <w:p w14:paraId="37D73552" w14:textId="77777777" w:rsidR="00883164" w:rsidRPr="000A6BFD" w:rsidRDefault="00883164" w:rsidP="00883164">
      <w:pPr>
        <w:pStyle w:val="Default"/>
        <w:jc w:val="both"/>
        <w:rPr>
          <w:rFonts w:ascii="Arial" w:hAnsi="Arial" w:cs="Arial"/>
          <w:sz w:val="20"/>
          <w:szCs w:val="20"/>
        </w:rPr>
      </w:pPr>
      <w:r w:rsidRPr="000A6BFD">
        <w:rPr>
          <w:rFonts w:ascii="Arial" w:hAnsi="Arial" w:cs="Arial"/>
          <w:sz w:val="20"/>
          <w:szCs w:val="20"/>
        </w:rPr>
        <w:t>6.1.3.1.</w:t>
      </w:r>
      <w:r w:rsidRPr="000A6BFD">
        <w:rPr>
          <w:rFonts w:ascii="Arial" w:hAnsi="Arial" w:cs="Arial"/>
          <w:sz w:val="20"/>
          <w:szCs w:val="20"/>
        </w:rPr>
        <w:tab/>
        <w:t xml:space="preserve">No caso do reajustamento, deverá ser respeitada a contagem da anualidade e o índice previstos para a contratação;  </w:t>
      </w:r>
    </w:p>
    <w:p w14:paraId="56255B90" w14:textId="77777777" w:rsidR="00883164" w:rsidRPr="000A6BFD" w:rsidRDefault="00883164" w:rsidP="00883164">
      <w:pPr>
        <w:pStyle w:val="Default"/>
        <w:jc w:val="both"/>
        <w:rPr>
          <w:rFonts w:ascii="Arial" w:hAnsi="Arial" w:cs="Arial"/>
          <w:sz w:val="20"/>
          <w:szCs w:val="20"/>
        </w:rPr>
      </w:pPr>
      <w:r w:rsidRPr="000A6BFD">
        <w:rPr>
          <w:rFonts w:ascii="Arial" w:hAnsi="Arial" w:cs="Arial"/>
          <w:sz w:val="20"/>
          <w:szCs w:val="20"/>
        </w:rPr>
        <w:t>6.1.3.2.</w:t>
      </w:r>
      <w:r w:rsidRPr="000A6BFD">
        <w:rPr>
          <w:rFonts w:ascii="Arial" w:hAnsi="Arial" w:cs="Arial"/>
          <w:sz w:val="20"/>
          <w:szCs w:val="20"/>
        </w:rPr>
        <w:tab/>
        <w:t>No caso da repactuação, poderá ser a pedido do interessado, conforme critérios definidos para a contratação.</w:t>
      </w:r>
    </w:p>
    <w:p w14:paraId="723675CE" w14:textId="77777777" w:rsidR="00883164" w:rsidRDefault="00883164" w:rsidP="00883164">
      <w:pPr>
        <w:pStyle w:val="Default"/>
        <w:jc w:val="both"/>
        <w:rPr>
          <w:rFonts w:ascii="Arial" w:hAnsi="Arial" w:cs="Arial"/>
          <w:sz w:val="20"/>
          <w:szCs w:val="20"/>
        </w:rPr>
      </w:pPr>
    </w:p>
    <w:p w14:paraId="2E525F84" w14:textId="77777777" w:rsidR="00883164" w:rsidRPr="000A6BFD" w:rsidRDefault="00883164" w:rsidP="00883164">
      <w:pPr>
        <w:pStyle w:val="Default"/>
        <w:jc w:val="both"/>
        <w:rPr>
          <w:rFonts w:ascii="Arial" w:hAnsi="Arial" w:cs="Arial"/>
          <w:sz w:val="20"/>
          <w:szCs w:val="20"/>
        </w:rPr>
      </w:pPr>
      <w:r w:rsidRPr="000A6BFD">
        <w:rPr>
          <w:rFonts w:ascii="Arial" w:hAnsi="Arial" w:cs="Arial"/>
          <w:sz w:val="20"/>
          <w:szCs w:val="20"/>
        </w:rPr>
        <w:t>7.</w:t>
      </w:r>
      <w:r w:rsidRPr="000A6BFD">
        <w:rPr>
          <w:rFonts w:ascii="Arial" w:hAnsi="Arial" w:cs="Arial"/>
          <w:sz w:val="20"/>
          <w:szCs w:val="20"/>
        </w:rPr>
        <w:tab/>
        <w:t>NEGOCIAÇÃO DE PREÇOS REGISTRADOS</w:t>
      </w:r>
    </w:p>
    <w:p w14:paraId="29271236" w14:textId="77777777" w:rsidR="00883164" w:rsidRDefault="00883164" w:rsidP="00883164">
      <w:pPr>
        <w:pStyle w:val="Default"/>
        <w:jc w:val="both"/>
        <w:rPr>
          <w:rFonts w:ascii="Arial" w:hAnsi="Arial" w:cs="Arial"/>
          <w:sz w:val="20"/>
          <w:szCs w:val="20"/>
        </w:rPr>
      </w:pPr>
    </w:p>
    <w:p w14:paraId="5AF2717D" w14:textId="77777777" w:rsidR="00883164" w:rsidRPr="000A6BFD" w:rsidRDefault="00883164" w:rsidP="00883164">
      <w:pPr>
        <w:pStyle w:val="Default"/>
        <w:jc w:val="both"/>
        <w:rPr>
          <w:rFonts w:ascii="Arial" w:hAnsi="Arial" w:cs="Arial"/>
          <w:sz w:val="20"/>
          <w:szCs w:val="20"/>
        </w:rPr>
      </w:pPr>
      <w:r w:rsidRPr="000A6BFD">
        <w:rPr>
          <w:rFonts w:ascii="Arial" w:hAnsi="Arial" w:cs="Arial"/>
          <w:sz w:val="20"/>
          <w:szCs w:val="20"/>
        </w:rPr>
        <w:t>7.1.</w:t>
      </w:r>
      <w:r w:rsidRPr="000A6BFD">
        <w:rPr>
          <w:rFonts w:ascii="Arial" w:hAnsi="Arial" w:cs="Arial"/>
          <w:sz w:val="20"/>
          <w:szCs w:val="20"/>
        </w:rPr>
        <w:tab/>
        <w:t>Na hipótese de o preço registrado tornar-se superior ao preço praticado no mercado por motivo superveniente, o órgão ou entidade gerenciadora convocará o fornecedor para negociar a redução do preço registrado.</w:t>
      </w:r>
    </w:p>
    <w:p w14:paraId="21F8BA61" w14:textId="77777777" w:rsidR="00883164" w:rsidRPr="000A6BFD" w:rsidRDefault="00883164" w:rsidP="00883164">
      <w:pPr>
        <w:pStyle w:val="Default"/>
        <w:jc w:val="both"/>
        <w:rPr>
          <w:rFonts w:ascii="Arial" w:hAnsi="Arial" w:cs="Arial"/>
          <w:sz w:val="20"/>
          <w:szCs w:val="20"/>
        </w:rPr>
      </w:pPr>
      <w:r w:rsidRPr="000A6BFD">
        <w:rPr>
          <w:rFonts w:ascii="Arial" w:hAnsi="Arial" w:cs="Arial"/>
          <w:sz w:val="20"/>
          <w:szCs w:val="20"/>
        </w:rPr>
        <w:t>7.1.1.</w:t>
      </w:r>
      <w:r w:rsidRPr="000A6BFD">
        <w:rPr>
          <w:rFonts w:ascii="Arial" w:hAnsi="Arial" w:cs="Arial"/>
          <w:sz w:val="20"/>
          <w:szCs w:val="20"/>
        </w:rPr>
        <w:tab/>
        <w:t>Caso não aceite reduzir seu preço aos valores praticados pelo mercado, o fornecedor será liberado do compromisso assumido quanto ao item registrado, sem aplicação de penalidades administrativas.</w:t>
      </w:r>
    </w:p>
    <w:p w14:paraId="5E12D947" w14:textId="77777777" w:rsidR="00883164" w:rsidRPr="000A6BFD" w:rsidRDefault="00883164" w:rsidP="00883164">
      <w:pPr>
        <w:pStyle w:val="Default"/>
        <w:jc w:val="both"/>
        <w:rPr>
          <w:rFonts w:ascii="Arial" w:hAnsi="Arial" w:cs="Arial"/>
          <w:sz w:val="20"/>
          <w:szCs w:val="20"/>
        </w:rPr>
      </w:pPr>
      <w:r w:rsidRPr="000A6BFD">
        <w:rPr>
          <w:rFonts w:ascii="Arial" w:hAnsi="Arial" w:cs="Arial"/>
          <w:sz w:val="20"/>
          <w:szCs w:val="20"/>
        </w:rPr>
        <w:t>7.1.2.</w:t>
      </w:r>
      <w:r w:rsidRPr="000A6BFD">
        <w:rPr>
          <w:rFonts w:ascii="Arial" w:hAnsi="Arial" w:cs="Arial"/>
          <w:sz w:val="20"/>
          <w:szCs w:val="20"/>
        </w:rPr>
        <w:tab/>
        <w:t xml:space="preserve">Na hipótese prevista no item anterior, o gerenciador convocará os fornecedores do cadastro de reserva, na ordem de classificação, para verificar se aceitam reduzir seus preços aos valores de mercado e não convocará os licitantes ou fornecedores que tiveram seu registro cancelado. </w:t>
      </w:r>
    </w:p>
    <w:p w14:paraId="142661EC" w14:textId="77777777" w:rsidR="00883164" w:rsidRPr="000A6BFD" w:rsidRDefault="00883164" w:rsidP="00883164">
      <w:pPr>
        <w:pStyle w:val="Default"/>
        <w:jc w:val="both"/>
        <w:rPr>
          <w:rFonts w:ascii="Arial" w:hAnsi="Arial" w:cs="Arial"/>
          <w:sz w:val="20"/>
          <w:szCs w:val="20"/>
        </w:rPr>
      </w:pPr>
      <w:r w:rsidRPr="000A6BFD">
        <w:rPr>
          <w:rFonts w:ascii="Arial" w:hAnsi="Arial" w:cs="Arial"/>
          <w:sz w:val="20"/>
          <w:szCs w:val="20"/>
        </w:rPr>
        <w:t>7.1.3.</w:t>
      </w:r>
      <w:r w:rsidRPr="000A6BFD">
        <w:rPr>
          <w:rFonts w:ascii="Arial" w:hAnsi="Arial" w:cs="Arial"/>
          <w:sz w:val="20"/>
          <w:szCs w:val="20"/>
        </w:rPr>
        <w:tab/>
        <w:t>Se não obtiver êxito nas negociações, o órgão ou entidade gerenciadora procederá ao cancelamento da ata de registro de preços, adotando as medidas cabíveis para obtenção de contratação mais vantajosa.</w:t>
      </w:r>
    </w:p>
    <w:p w14:paraId="1F874825" w14:textId="77777777" w:rsidR="00883164" w:rsidRPr="000A6BFD" w:rsidRDefault="00883164" w:rsidP="00883164">
      <w:pPr>
        <w:pStyle w:val="Default"/>
        <w:jc w:val="both"/>
        <w:rPr>
          <w:rFonts w:ascii="Arial" w:hAnsi="Arial" w:cs="Arial"/>
          <w:sz w:val="20"/>
          <w:szCs w:val="20"/>
        </w:rPr>
      </w:pPr>
      <w:r w:rsidRPr="000A6BFD">
        <w:rPr>
          <w:rFonts w:ascii="Arial" w:hAnsi="Arial" w:cs="Arial"/>
          <w:sz w:val="20"/>
          <w:szCs w:val="20"/>
        </w:rPr>
        <w:t>7.1.4.</w:t>
      </w:r>
      <w:r w:rsidRPr="000A6BFD">
        <w:rPr>
          <w:rFonts w:ascii="Arial" w:hAnsi="Arial" w:cs="Arial"/>
          <w:sz w:val="20"/>
          <w:szCs w:val="20"/>
        </w:rPr>
        <w:tab/>
        <w:t>Na hipótese de redução do preço registrado, o gerenciador comunicará aos órgãos e às entidades que tiverem firmado contratos decorrentes da ata de registro de preços para que avaliem a conveniência e a oportunidade de diligenciarem negociação com vistas à alteração contratual, observado o disposto no art. 124 da Lei nº 14.133, de 2021.</w:t>
      </w:r>
    </w:p>
    <w:p w14:paraId="23E769C4" w14:textId="77777777" w:rsidR="00883164" w:rsidRPr="000A6BFD" w:rsidRDefault="00883164" w:rsidP="00883164">
      <w:pPr>
        <w:pStyle w:val="Default"/>
        <w:jc w:val="both"/>
        <w:rPr>
          <w:rFonts w:ascii="Arial" w:hAnsi="Arial" w:cs="Arial"/>
          <w:sz w:val="20"/>
          <w:szCs w:val="20"/>
        </w:rPr>
      </w:pPr>
      <w:r w:rsidRPr="000A6BFD">
        <w:rPr>
          <w:rFonts w:ascii="Arial" w:hAnsi="Arial" w:cs="Arial"/>
          <w:sz w:val="20"/>
          <w:szCs w:val="20"/>
        </w:rPr>
        <w:t>7.2.</w:t>
      </w:r>
      <w:r w:rsidRPr="000A6BFD">
        <w:rPr>
          <w:rFonts w:ascii="Arial" w:hAnsi="Arial" w:cs="Arial"/>
          <w:sz w:val="20"/>
          <w:szCs w:val="20"/>
        </w:rPr>
        <w:tab/>
        <w:t>Na hipótese de o preço de mercado tornar-se superior ao preço registrado e o fornecedor não poder cumprir as obrigações estabelecidas na ata, será facultado ao fornecedor requerer ao gerenciador a alteração do preço registrado, mediante comprovação de fato superveniente que supostamente o impossibilite de cumprir o compromisso.</w:t>
      </w:r>
    </w:p>
    <w:p w14:paraId="7FD15220" w14:textId="77777777" w:rsidR="00883164" w:rsidRPr="000A6BFD" w:rsidRDefault="00883164" w:rsidP="00883164">
      <w:pPr>
        <w:pStyle w:val="Default"/>
        <w:jc w:val="both"/>
        <w:rPr>
          <w:rFonts w:ascii="Arial" w:hAnsi="Arial" w:cs="Arial"/>
          <w:sz w:val="20"/>
          <w:szCs w:val="20"/>
        </w:rPr>
      </w:pPr>
      <w:r w:rsidRPr="000A6BFD">
        <w:rPr>
          <w:rFonts w:ascii="Arial" w:hAnsi="Arial" w:cs="Arial"/>
          <w:sz w:val="20"/>
          <w:szCs w:val="20"/>
        </w:rPr>
        <w:t>7.2.1.</w:t>
      </w:r>
      <w:r w:rsidRPr="000A6BFD">
        <w:rPr>
          <w:rFonts w:ascii="Arial" w:hAnsi="Arial" w:cs="Arial"/>
          <w:sz w:val="20"/>
          <w:szCs w:val="20"/>
        </w:rPr>
        <w:tab/>
        <w:t xml:space="preserve">Neste caso, o fornecedor encaminhará, juntamente com o pedido de alteração, a documentação comprobatória ou </w:t>
      </w:r>
      <w:proofErr w:type="spellStart"/>
      <w:r w:rsidRPr="000A6BFD">
        <w:rPr>
          <w:rFonts w:ascii="Arial" w:hAnsi="Arial" w:cs="Arial"/>
          <w:sz w:val="20"/>
          <w:szCs w:val="20"/>
        </w:rPr>
        <w:t>a</w:t>
      </w:r>
      <w:proofErr w:type="spellEnd"/>
      <w:r w:rsidRPr="000A6BFD">
        <w:rPr>
          <w:rFonts w:ascii="Arial" w:hAnsi="Arial" w:cs="Arial"/>
          <w:sz w:val="20"/>
          <w:szCs w:val="20"/>
        </w:rPr>
        <w:t xml:space="preserve"> planilha de custos que demonstre a inviabilidade do preço registrado em relação às condições inicialmente pactuadas.</w:t>
      </w:r>
    </w:p>
    <w:p w14:paraId="1C48923C" w14:textId="77777777" w:rsidR="00883164" w:rsidRPr="000A6BFD" w:rsidRDefault="00883164" w:rsidP="00883164">
      <w:pPr>
        <w:pStyle w:val="Default"/>
        <w:jc w:val="both"/>
        <w:rPr>
          <w:rFonts w:ascii="Arial" w:hAnsi="Arial" w:cs="Arial"/>
          <w:sz w:val="20"/>
          <w:szCs w:val="20"/>
        </w:rPr>
      </w:pPr>
      <w:r w:rsidRPr="000A6BFD">
        <w:rPr>
          <w:rFonts w:ascii="Arial" w:hAnsi="Arial" w:cs="Arial"/>
          <w:sz w:val="20"/>
          <w:szCs w:val="20"/>
        </w:rPr>
        <w:t>7.2.2.</w:t>
      </w:r>
      <w:r w:rsidRPr="000A6BFD">
        <w:rPr>
          <w:rFonts w:ascii="Arial" w:hAnsi="Arial" w:cs="Arial"/>
          <w:sz w:val="20"/>
          <w:szCs w:val="20"/>
        </w:rPr>
        <w:tab/>
        <w:t>Não hipótese de não comprovação da existência de fato superveniente que inviabilize o preço registrado, o pedido será indeferido pelo órgão ou entidade gerenciadora e o fornecedor deverá cumprir as obrigações estabelecidas na ata, sob pena de cancelamento do seu registro, nos termos do item 9.1, sem prejuízo das sanções previstas na Lei nº 14.133, de 2021, e na legislação aplicável.</w:t>
      </w:r>
    </w:p>
    <w:p w14:paraId="271EBDF9" w14:textId="77777777" w:rsidR="00883164" w:rsidRPr="000A6BFD" w:rsidRDefault="00883164" w:rsidP="00883164">
      <w:pPr>
        <w:pStyle w:val="Default"/>
        <w:jc w:val="both"/>
        <w:rPr>
          <w:rFonts w:ascii="Arial" w:hAnsi="Arial" w:cs="Arial"/>
          <w:sz w:val="20"/>
          <w:szCs w:val="20"/>
        </w:rPr>
      </w:pPr>
      <w:r w:rsidRPr="000A6BFD">
        <w:rPr>
          <w:rFonts w:ascii="Arial" w:hAnsi="Arial" w:cs="Arial"/>
          <w:sz w:val="20"/>
          <w:szCs w:val="20"/>
        </w:rPr>
        <w:t>7.2.3.</w:t>
      </w:r>
      <w:r w:rsidRPr="000A6BFD">
        <w:rPr>
          <w:rFonts w:ascii="Arial" w:hAnsi="Arial" w:cs="Arial"/>
          <w:sz w:val="20"/>
          <w:szCs w:val="20"/>
        </w:rPr>
        <w:tab/>
        <w:t>Na hipótese de cancelamento do registro do fornecedor, nos termos do item anterior, o gerenciador convocará os fornecedores do cadastro de reserva, na ordem de classificação, para verificar se aceitam manter seus preços registrados, observado o disposto no item 5.7.</w:t>
      </w:r>
    </w:p>
    <w:p w14:paraId="616AB972" w14:textId="77777777" w:rsidR="00883164" w:rsidRPr="000A6BFD" w:rsidRDefault="00883164" w:rsidP="00883164">
      <w:pPr>
        <w:pStyle w:val="Default"/>
        <w:jc w:val="both"/>
        <w:rPr>
          <w:rFonts w:ascii="Arial" w:hAnsi="Arial" w:cs="Arial"/>
          <w:sz w:val="20"/>
          <w:szCs w:val="20"/>
        </w:rPr>
      </w:pPr>
      <w:r w:rsidRPr="000A6BFD">
        <w:rPr>
          <w:rFonts w:ascii="Arial" w:hAnsi="Arial" w:cs="Arial"/>
          <w:sz w:val="20"/>
          <w:szCs w:val="20"/>
        </w:rPr>
        <w:t>7.2.4.</w:t>
      </w:r>
      <w:r w:rsidRPr="000A6BFD">
        <w:rPr>
          <w:rFonts w:ascii="Arial" w:hAnsi="Arial" w:cs="Arial"/>
          <w:sz w:val="20"/>
          <w:szCs w:val="20"/>
        </w:rPr>
        <w:tab/>
        <w:t>Se não obtiver êxito nas negociações, o órgão ou entidade gerenciadora procederá ao cancelamento da ata de registro de preços, nos termos do item 9.4, e adotará as medidas cabíveis para a obtenção da contratação mais vantajosa.</w:t>
      </w:r>
    </w:p>
    <w:p w14:paraId="565928E6" w14:textId="77777777" w:rsidR="00883164" w:rsidRPr="000A6BFD" w:rsidRDefault="00883164" w:rsidP="00883164">
      <w:pPr>
        <w:pStyle w:val="Default"/>
        <w:jc w:val="both"/>
        <w:rPr>
          <w:rFonts w:ascii="Arial" w:hAnsi="Arial" w:cs="Arial"/>
          <w:sz w:val="20"/>
          <w:szCs w:val="20"/>
        </w:rPr>
      </w:pPr>
      <w:r w:rsidRPr="000A6BFD">
        <w:rPr>
          <w:rFonts w:ascii="Arial" w:hAnsi="Arial" w:cs="Arial"/>
          <w:sz w:val="20"/>
          <w:szCs w:val="20"/>
        </w:rPr>
        <w:t>7.2.5.</w:t>
      </w:r>
      <w:r w:rsidRPr="000A6BFD">
        <w:rPr>
          <w:rFonts w:ascii="Arial" w:hAnsi="Arial" w:cs="Arial"/>
          <w:sz w:val="20"/>
          <w:szCs w:val="20"/>
        </w:rPr>
        <w:tab/>
        <w:t>Na hipótese de comprovação da majoração do preço de mercado que inviabilize o preço registrado, conforme previsto no item 7.2 e no item 7.2.1, o órgão ou entidade gerenciadora atualizará o preço registrado, de acordo com a realidade dos valores praticados pelo mercado.</w:t>
      </w:r>
    </w:p>
    <w:p w14:paraId="3582DB45" w14:textId="77777777" w:rsidR="00883164" w:rsidRPr="000A6BFD" w:rsidRDefault="00883164" w:rsidP="00883164">
      <w:pPr>
        <w:pStyle w:val="Default"/>
        <w:jc w:val="both"/>
        <w:rPr>
          <w:rFonts w:ascii="Arial" w:hAnsi="Arial" w:cs="Arial"/>
          <w:sz w:val="20"/>
          <w:szCs w:val="20"/>
        </w:rPr>
      </w:pPr>
      <w:r w:rsidRPr="000A6BFD">
        <w:rPr>
          <w:rFonts w:ascii="Arial" w:hAnsi="Arial" w:cs="Arial"/>
          <w:sz w:val="20"/>
          <w:szCs w:val="20"/>
        </w:rPr>
        <w:t>7.2.6.</w:t>
      </w:r>
      <w:r w:rsidRPr="000A6BFD">
        <w:rPr>
          <w:rFonts w:ascii="Arial" w:hAnsi="Arial" w:cs="Arial"/>
          <w:sz w:val="20"/>
          <w:szCs w:val="20"/>
        </w:rPr>
        <w:tab/>
        <w:t xml:space="preserve"> O órgão ou entidade gerenciadora comunicará aos órgãos e às entidades que tiverem firmado contratos decorrentes da ata de registro de preços sobre a efetiva alteração do preço registrado, para que avaliem a necessidade de alteração contratual, observado o disposto no art. 124 da Lei nº 14.133, de 2021.</w:t>
      </w:r>
    </w:p>
    <w:p w14:paraId="7822A621" w14:textId="77777777" w:rsidR="00883164" w:rsidRDefault="00883164" w:rsidP="00883164">
      <w:pPr>
        <w:pStyle w:val="Default"/>
        <w:jc w:val="both"/>
        <w:rPr>
          <w:rFonts w:ascii="Arial" w:hAnsi="Arial" w:cs="Arial"/>
          <w:sz w:val="20"/>
          <w:szCs w:val="20"/>
        </w:rPr>
      </w:pPr>
    </w:p>
    <w:p w14:paraId="644C2570" w14:textId="77777777" w:rsidR="00883164" w:rsidRPr="000A6BFD" w:rsidRDefault="00883164" w:rsidP="00883164">
      <w:pPr>
        <w:pStyle w:val="Default"/>
        <w:jc w:val="both"/>
        <w:rPr>
          <w:rFonts w:ascii="Arial" w:hAnsi="Arial" w:cs="Arial"/>
          <w:sz w:val="20"/>
          <w:szCs w:val="20"/>
        </w:rPr>
      </w:pPr>
      <w:r w:rsidRPr="000A6BFD">
        <w:rPr>
          <w:rFonts w:ascii="Arial" w:hAnsi="Arial" w:cs="Arial"/>
          <w:sz w:val="20"/>
          <w:szCs w:val="20"/>
        </w:rPr>
        <w:t>8.</w:t>
      </w:r>
      <w:r w:rsidRPr="000A6BFD">
        <w:rPr>
          <w:rFonts w:ascii="Arial" w:hAnsi="Arial" w:cs="Arial"/>
          <w:sz w:val="20"/>
          <w:szCs w:val="20"/>
        </w:rPr>
        <w:tab/>
        <w:t>REMANEJAMENTO DAS QUANTIDADES REGISTRADAS NA ATA DE REGISTRO DE PREÇOS</w:t>
      </w:r>
    </w:p>
    <w:p w14:paraId="584537CA" w14:textId="77777777" w:rsidR="00883164" w:rsidRDefault="00883164" w:rsidP="00883164">
      <w:pPr>
        <w:pStyle w:val="Default"/>
        <w:jc w:val="both"/>
        <w:rPr>
          <w:rFonts w:ascii="Arial" w:hAnsi="Arial" w:cs="Arial"/>
          <w:sz w:val="20"/>
          <w:szCs w:val="20"/>
        </w:rPr>
      </w:pPr>
    </w:p>
    <w:p w14:paraId="727A351E" w14:textId="77777777" w:rsidR="00883164" w:rsidRPr="000A6BFD" w:rsidRDefault="00883164" w:rsidP="00883164">
      <w:pPr>
        <w:pStyle w:val="Default"/>
        <w:jc w:val="both"/>
        <w:rPr>
          <w:rFonts w:ascii="Arial" w:hAnsi="Arial" w:cs="Arial"/>
          <w:sz w:val="20"/>
          <w:szCs w:val="20"/>
        </w:rPr>
      </w:pPr>
      <w:r w:rsidRPr="000A6BFD">
        <w:rPr>
          <w:rFonts w:ascii="Arial" w:hAnsi="Arial" w:cs="Arial"/>
          <w:sz w:val="20"/>
          <w:szCs w:val="20"/>
        </w:rPr>
        <w:t>8.1.</w:t>
      </w:r>
      <w:r w:rsidRPr="000A6BFD">
        <w:rPr>
          <w:rFonts w:ascii="Arial" w:hAnsi="Arial" w:cs="Arial"/>
          <w:sz w:val="20"/>
          <w:szCs w:val="20"/>
        </w:rPr>
        <w:tab/>
        <w:t xml:space="preserve"> As quantidades previstas para os itens com preços registrados nas atas de registro de preços poderão ser remanejadas pelo órgão ou entidade gerenciadora entre os órgãos ou as entidades participantes e não participantes do registro de preços.</w:t>
      </w:r>
    </w:p>
    <w:p w14:paraId="5554BFF3" w14:textId="77777777" w:rsidR="00883164" w:rsidRPr="000A6BFD" w:rsidRDefault="00883164" w:rsidP="00883164">
      <w:pPr>
        <w:pStyle w:val="Default"/>
        <w:jc w:val="both"/>
        <w:rPr>
          <w:rFonts w:ascii="Arial" w:hAnsi="Arial" w:cs="Arial"/>
          <w:sz w:val="20"/>
          <w:szCs w:val="20"/>
        </w:rPr>
      </w:pPr>
      <w:r w:rsidRPr="000A6BFD">
        <w:rPr>
          <w:rFonts w:ascii="Arial" w:hAnsi="Arial" w:cs="Arial"/>
          <w:sz w:val="20"/>
          <w:szCs w:val="20"/>
        </w:rPr>
        <w:t>8.2.</w:t>
      </w:r>
      <w:r w:rsidRPr="000A6BFD">
        <w:rPr>
          <w:rFonts w:ascii="Arial" w:hAnsi="Arial" w:cs="Arial"/>
          <w:sz w:val="20"/>
          <w:szCs w:val="20"/>
        </w:rPr>
        <w:tab/>
        <w:t xml:space="preserve"> O remanejamento somente poderá ser feito:</w:t>
      </w:r>
    </w:p>
    <w:p w14:paraId="2F54B774" w14:textId="77777777" w:rsidR="00883164" w:rsidRPr="000A6BFD" w:rsidRDefault="00883164" w:rsidP="00883164">
      <w:pPr>
        <w:pStyle w:val="Default"/>
        <w:jc w:val="both"/>
        <w:rPr>
          <w:rFonts w:ascii="Arial" w:hAnsi="Arial" w:cs="Arial"/>
          <w:sz w:val="20"/>
          <w:szCs w:val="20"/>
        </w:rPr>
      </w:pPr>
      <w:r w:rsidRPr="000A6BFD">
        <w:rPr>
          <w:rFonts w:ascii="Arial" w:hAnsi="Arial" w:cs="Arial"/>
          <w:sz w:val="20"/>
          <w:szCs w:val="20"/>
        </w:rPr>
        <w:t>8.2.1.</w:t>
      </w:r>
      <w:r w:rsidRPr="000A6BFD">
        <w:rPr>
          <w:rFonts w:ascii="Arial" w:hAnsi="Arial" w:cs="Arial"/>
          <w:sz w:val="20"/>
          <w:szCs w:val="20"/>
        </w:rPr>
        <w:tab/>
        <w:t>De órgão ou entidade participante para órgão ou entidade participante; ou</w:t>
      </w:r>
    </w:p>
    <w:p w14:paraId="600E9F60" w14:textId="77777777" w:rsidR="00883164" w:rsidRPr="000A6BFD" w:rsidRDefault="00883164" w:rsidP="00883164">
      <w:pPr>
        <w:pStyle w:val="Default"/>
        <w:jc w:val="both"/>
        <w:rPr>
          <w:rFonts w:ascii="Arial" w:hAnsi="Arial" w:cs="Arial"/>
          <w:sz w:val="20"/>
          <w:szCs w:val="20"/>
        </w:rPr>
      </w:pPr>
      <w:r w:rsidRPr="000A6BFD">
        <w:rPr>
          <w:rFonts w:ascii="Arial" w:hAnsi="Arial" w:cs="Arial"/>
          <w:sz w:val="20"/>
          <w:szCs w:val="20"/>
        </w:rPr>
        <w:t>8.2.2.</w:t>
      </w:r>
      <w:r w:rsidRPr="000A6BFD">
        <w:rPr>
          <w:rFonts w:ascii="Arial" w:hAnsi="Arial" w:cs="Arial"/>
          <w:sz w:val="20"/>
          <w:szCs w:val="20"/>
        </w:rPr>
        <w:tab/>
        <w:t>De órgão ou entidade participante para órgão ou entidade não participante.</w:t>
      </w:r>
    </w:p>
    <w:p w14:paraId="2C051598" w14:textId="77777777" w:rsidR="00883164" w:rsidRPr="000A6BFD" w:rsidRDefault="00883164" w:rsidP="00883164">
      <w:pPr>
        <w:pStyle w:val="Default"/>
        <w:jc w:val="both"/>
        <w:rPr>
          <w:rFonts w:ascii="Arial" w:hAnsi="Arial" w:cs="Arial"/>
          <w:sz w:val="20"/>
          <w:szCs w:val="20"/>
        </w:rPr>
      </w:pPr>
      <w:r w:rsidRPr="000A6BFD">
        <w:rPr>
          <w:rFonts w:ascii="Arial" w:hAnsi="Arial" w:cs="Arial"/>
          <w:sz w:val="20"/>
          <w:szCs w:val="20"/>
        </w:rPr>
        <w:t>8.3.</w:t>
      </w:r>
      <w:r w:rsidRPr="000A6BFD">
        <w:rPr>
          <w:rFonts w:ascii="Arial" w:hAnsi="Arial" w:cs="Arial"/>
          <w:sz w:val="20"/>
          <w:szCs w:val="20"/>
        </w:rPr>
        <w:tab/>
        <w:t>O órgão ou entidade gerenciadora que tiver estimado as quantidades que pretende contratar será considerado participante para efeito do remanejamento.</w:t>
      </w:r>
    </w:p>
    <w:p w14:paraId="5A1A3B63" w14:textId="77777777" w:rsidR="00883164" w:rsidRPr="000A6BFD" w:rsidRDefault="00883164" w:rsidP="00883164">
      <w:pPr>
        <w:pStyle w:val="Default"/>
        <w:jc w:val="both"/>
        <w:rPr>
          <w:rFonts w:ascii="Arial" w:hAnsi="Arial" w:cs="Arial"/>
          <w:sz w:val="20"/>
          <w:szCs w:val="20"/>
        </w:rPr>
      </w:pPr>
      <w:r w:rsidRPr="000A6BFD">
        <w:rPr>
          <w:rFonts w:ascii="Arial" w:hAnsi="Arial" w:cs="Arial"/>
          <w:sz w:val="20"/>
          <w:szCs w:val="20"/>
        </w:rPr>
        <w:t>8.4.</w:t>
      </w:r>
      <w:r w:rsidRPr="000A6BFD">
        <w:rPr>
          <w:rFonts w:ascii="Arial" w:hAnsi="Arial" w:cs="Arial"/>
          <w:sz w:val="20"/>
          <w:szCs w:val="20"/>
        </w:rPr>
        <w:tab/>
        <w:t>Na hipótese de remanejamento de órgão ou entidade participante para órgão ou entidade não participante, serão observados os limites previstos no art. 32 do Decreto nº 11.462, de 2023.</w:t>
      </w:r>
    </w:p>
    <w:p w14:paraId="3B6536A2" w14:textId="77777777" w:rsidR="00883164" w:rsidRPr="000A6BFD" w:rsidRDefault="00883164" w:rsidP="00883164">
      <w:pPr>
        <w:pStyle w:val="Default"/>
        <w:jc w:val="both"/>
        <w:rPr>
          <w:rFonts w:ascii="Arial" w:hAnsi="Arial" w:cs="Arial"/>
          <w:sz w:val="20"/>
          <w:szCs w:val="20"/>
        </w:rPr>
      </w:pPr>
      <w:r w:rsidRPr="000A6BFD">
        <w:rPr>
          <w:rFonts w:ascii="Arial" w:hAnsi="Arial" w:cs="Arial"/>
          <w:sz w:val="20"/>
          <w:szCs w:val="20"/>
        </w:rPr>
        <w:t>8.5.</w:t>
      </w:r>
      <w:r w:rsidRPr="000A6BFD">
        <w:rPr>
          <w:rFonts w:ascii="Arial" w:hAnsi="Arial" w:cs="Arial"/>
          <w:sz w:val="20"/>
          <w:szCs w:val="20"/>
        </w:rPr>
        <w:tab/>
        <w:t>Competirá ao órgão ou à entidade gerenciadora autorizar o remanejamento solicitado, com a redução do quantitativo inicialmente informado pelo órgão ou pela entidade participante, desde que haja prévia anuência do órgão ou da entidade que sofrer redução dos quantitativos informados.</w:t>
      </w:r>
    </w:p>
    <w:p w14:paraId="34EDAD62" w14:textId="77777777" w:rsidR="00883164" w:rsidRPr="000A6BFD" w:rsidRDefault="00883164" w:rsidP="00883164">
      <w:pPr>
        <w:pStyle w:val="Default"/>
        <w:jc w:val="both"/>
        <w:rPr>
          <w:rFonts w:ascii="Arial" w:hAnsi="Arial" w:cs="Arial"/>
          <w:sz w:val="20"/>
          <w:szCs w:val="20"/>
        </w:rPr>
      </w:pPr>
      <w:r w:rsidRPr="000A6BFD">
        <w:rPr>
          <w:rFonts w:ascii="Arial" w:hAnsi="Arial" w:cs="Arial"/>
          <w:sz w:val="20"/>
          <w:szCs w:val="20"/>
        </w:rPr>
        <w:t>8.6.</w:t>
      </w:r>
      <w:r w:rsidRPr="000A6BFD">
        <w:rPr>
          <w:rFonts w:ascii="Arial" w:hAnsi="Arial" w:cs="Arial"/>
          <w:sz w:val="20"/>
          <w:szCs w:val="20"/>
        </w:rPr>
        <w:tab/>
        <w:t>Caso o remanejamento seja feito entre órgãos ou entidades dos Estados, do Distrito Federal ou de Municípios distintos, caberá ao fornecedor beneficiário da ata de registro de preços, observadas as condições nela estabelecidas, optar pela aceitação ou não do fornecimento decorrente do remanejamento dos itens.</w:t>
      </w:r>
    </w:p>
    <w:p w14:paraId="1D215BD9" w14:textId="77777777" w:rsidR="00883164" w:rsidRPr="000A6BFD" w:rsidRDefault="00883164" w:rsidP="00883164">
      <w:pPr>
        <w:pStyle w:val="Default"/>
        <w:jc w:val="both"/>
        <w:rPr>
          <w:rFonts w:ascii="Arial" w:hAnsi="Arial" w:cs="Arial"/>
          <w:sz w:val="20"/>
          <w:szCs w:val="20"/>
        </w:rPr>
      </w:pPr>
      <w:r w:rsidRPr="000A6BFD">
        <w:rPr>
          <w:rFonts w:ascii="Arial" w:hAnsi="Arial" w:cs="Arial"/>
          <w:sz w:val="20"/>
          <w:szCs w:val="20"/>
        </w:rPr>
        <w:t>8.7.</w:t>
      </w:r>
      <w:r w:rsidRPr="000A6BFD">
        <w:rPr>
          <w:rFonts w:ascii="Arial" w:hAnsi="Arial" w:cs="Arial"/>
          <w:sz w:val="20"/>
          <w:szCs w:val="20"/>
        </w:rPr>
        <w:tab/>
        <w:t>Na hipótese da compra centralizada, não havendo indicação pelo órgão ou pela entidade gerenciadora, dos quantitativos dos participantes da compra centralizada, nos termos do item 8.3, a distribuição das quantidades para a execução descentralizada será por meio do remanejamento.</w:t>
      </w:r>
    </w:p>
    <w:p w14:paraId="23CD661B" w14:textId="77777777" w:rsidR="00883164" w:rsidRDefault="00883164" w:rsidP="00883164">
      <w:pPr>
        <w:pStyle w:val="Default"/>
        <w:jc w:val="both"/>
        <w:rPr>
          <w:rFonts w:ascii="Arial" w:hAnsi="Arial" w:cs="Arial"/>
          <w:sz w:val="20"/>
          <w:szCs w:val="20"/>
        </w:rPr>
      </w:pPr>
    </w:p>
    <w:p w14:paraId="19D2DE39" w14:textId="77777777" w:rsidR="00883164" w:rsidRPr="000A6BFD" w:rsidRDefault="00883164" w:rsidP="00883164">
      <w:pPr>
        <w:pStyle w:val="Default"/>
        <w:jc w:val="both"/>
        <w:rPr>
          <w:rFonts w:ascii="Arial" w:hAnsi="Arial" w:cs="Arial"/>
          <w:sz w:val="20"/>
          <w:szCs w:val="20"/>
        </w:rPr>
      </w:pPr>
      <w:r w:rsidRPr="000A6BFD">
        <w:rPr>
          <w:rFonts w:ascii="Arial" w:hAnsi="Arial" w:cs="Arial"/>
          <w:sz w:val="20"/>
          <w:szCs w:val="20"/>
        </w:rPr>
        <w:t>9.</w:t>
      </w:r>
      <w:r w:rsidRPr="000A6BFD">
        <w:rPr>
          <w:rFonts w:ascii="Arial" w:hAnsi="Arial" w:cs="Arial"/>
          <w:sz w:val="20"/>
          <w:szCs w:val="20"/>
        </w:rPr>
        <w:tab/>
        <w:t>CANCELAMENTO DO REGISTRO DO LICITANTE VENCEDOR E DOS PREÇOS REGISTRADOS</w:t>
      </w:r>
    </w:p>
    <w:p w14:paraId="49A3DDF7" w14:textId="77777777" w:rsidR="00883164" w:rsidRDefault="00883164" w:rsidP="00883164">
      <w:pPr>
        <w:pStyle w:val="Default"/>
        <w:jc w:val="both"/>
        <w:rPr>
          <w:rFonts w:ascii="Arial" w:hAnsi="Arial" w:cs="Arial"/>
          <w:sz w:val="20"/>
          <w:szCs w:val="20"/>
        </w:rPr>
      </w:pPr>
    </w:p>
    <w:p w14:paraId="2E871B7B" w14:textId="77777777" w:rsidR="00883164" w:rsidRPr="000A6BFD" w:rsidRDefault="00883164" w:rsidP="00883164">
      <w:pPr>
        <w:pStyle w:val="Default"/>
        <w:jc w:val="both"/>
        <w:rPr>
          <w:rFonts w:ascii="Arial" w:hAnsi="Arial" w:cs="Arial"/>
          <w:sz w:val="20"/>
          <w:szCs w:val="20"/>
        </w:rPr>
      </w:pPr>
      <w:r w:rsidRPr="000A6BFD">
        <w:rPr>
          <w:rFonts w:ascii="Arial" w:hAnsi="Arial" w:cs="Arial"/>
          <w:sz w:val="20"/>
          <w:szCs w:val="20"/>
        </w:rPr>
        <w:t>9.1.</w:t>
      </w:r>
      <w:r w:rsidRPr="000A6BFD">
        <w:rPr>
          <w:rFonts w:ascii="Arial" w:hAnsi="Arial" w:cs="Arial"/>
          <w:sz w:val="20"/>
          <w:szCs w:val="20"/>
        </w:rPr>
        <w:tab/>
        <w:t>O registro do fornecedor será cancelado pelo gerenciador, quando o fornecedor:</w:t>
      </w:r>
    </w:p>
    <w:p w14:paraId="103613DB" w14:textId="77777777" w:rsidR="00883164" w:rsidRPr="000A6BFD" w:rsidRDefault="00883164" w:rsidP="00883164">
      <w:pPr>
        <w:pStyle w:val="Default"/>
        <w:jc w:val="both"/>
        <w:rPr>
          <w:rFonts w:ascii="Arial" w:hAnsi="Arial" w:cs="Arial"/>
          <w:sz w:val="20"/>
          <w:szCs w:val="20"/>
        </w:rPr>
      </w:pPr>
      <w:r w:rsidRPr="000A6BFD">
        <w:rPr>
          <w:rFonts w:ascii="Arial" w:hAnsi="Arial" w:cs="Arial"/>
          <w:sz w:val="20"/>
          <w:szCs w:val="20"/>
        </w:rPr>
        <w:t>9.1.1.</w:t>
      </w:r>
      <w:r w:rsidRPr="000A6BFD">
        <w:rPr>
          <w:rFonts w:ascii="Arial" w:hAnsi="Arial" w:cs="Arial"/>
          <w:sz w:val="20"/>
          <w:szCs w:val="20"/>
        </w:rPr>
        <w:tab/>
        <w:t>Descumprir as condições da ata de registro de preços, sem motivo justificado;</w:t>
      </w:r>
    </w:p>
    <w:p w14:paraId="05A467B1" w14:textId="77777777" w:rsidR="00883164" w:rsidRPr="000A6BFD" w:rsidRDefault="00883164" w:rsidP="00883164">
      <w:pPr>
        <w:pStyle w:val="Default"/>
        <w:jc w:val="both"/>
        <w:rPr>
          <w:rFonts w:ascii="Arial" w:hAnsi="Arial" w:cs="Arial"/>
          <w:sz w:val="20"/>
          <w:szCs w:val="20"/>
        </w:rPr>
      </w:pPr>
      <w:r w:rsidRPr="000A6BFD">
        <w:rPr>
          <w:rFonts w:ascii="Arial" w:hAnsi="Arial" w:cs="Arial"/>
          <w:sz w:val="20"/>
          <w:szCs w:val="20"/>
        </w:rPr>
        <w:t>9.1.2.</w:t>
      </w:r>
      <w:r w:rsidRPr="000A6BFD">
        <w:rPr>
          <w:rFonts w:ascii="Arial" w:hAnsi="Arial" w:cs="Arial"/>
          <w:sz w:val="20"/>
          <w:szCs w:val="20"/>
        </w:rPr>
        <w:tab/>
        <w:t>Não retirar a nota de empenho, ou instrumento equivalente, no prazo estabelecido pela Administração sem justificativa razoável;</w:t>
      </w:r>
    </w:p>
    <w:p w14:paraId="0F2AAE72" w14:textId="77777777" w:rsidR="00883164" w:rsidRPr="000A6BFD" w:rsidRDefault="00883164" w:rsidP="00883164">
      <w:pPr>
        <w:pStyle w:val="Default"/>
        <w:jc w:val="both"/>
        <w:rPr>
          <w:rFonts w:ascii="Arial" w:hAnsi="Arial" w:cs="Arial"/>
          <w:sz w:val="20"/>
          <w:szCs w:val="20"/>
        </w:rPr>
      </w:pPr>
      <w:r w:rsidRPr="000A6BFD">
        <w:rPr>
          <w:rFonts w:ascii="Arial" w:hAnsi="Arial" w:cs="Arial"/>
          <w:sz w:val="20"/>
          <w:szCs w:val="20"/>
        </w:rPr>
        <w:t>9.1.3.</w:t>
      </w:r>
      <w:r w:rsidRPr="000A6BFD">
        <w:rPr>
          <w:rFonts w:ascii="Arial" w:hAnsi="Arial" w:cs="Arial"/>
          <w:sz w:val="20"/>
          <w:szCs w:val="20"/>
        </w:rPr>
        <w:tab/>
        <w:t>Não aceitar manter seu preço registrado, na hipótese prevista no artigo 27, § 2º, do Decreto nº 11.462, de 2023; ou</w:t>
      </w:r>
    </w:p>
    <w:p w14:paraId="73730747" w14:textId="77777777" w:rsidR="00883164" w:rsidRPr="000A6BFD" w:rsidRDefault="00883164" w:rsidP="00883164">
      <w:pPr>
        <w:pStyle w:val="Default"/>
        <w:jc w:val="both"/>
        <w:rPr>
          <w:rFonts w:ascii="Arial" w:hAnsi="Arial" w:cs="Arial"/>
          <w:sz w:val="20"/>
          <w:szCs w:val="20"/>
        </w:rPr>
      </w:pPr>
      <w:r w:rsidRPr="000A6BFD">
        <w:rPr>
          <w:rFonts w:ascii="Arial" w:hAnsi="Arial" w:cs="Arial"/>
          <w:sz w:val="20"/>
          <w:szCs w:val="20"/>
        </w:rPr>
        <w:t>9.1.4.</w:t>
      </w:r>
      <w:r w:rsidRPr="000A6BFD">
        <w:rPr>
          <w:rFonts w:ascii="Arial" w:hAnsi="Arial" w:cs="Arial"/>
          <w:sz w:val="20"/>
          <w:szCs w:val="20"/>
        </w:rPr>
        <w:tab/>
        <w:t xml:space="preserve"> Sofrer sanção prevista nos incisos III ou IV do caput do art. 156 da Lei nº 14.133, de 2021.</w:t>
      </w:r>
    </w:p>
    <w:p w14:paraId="1EEB3405" w14:textId="77777777" w:rsidR="00883164" w:rsidRPr="000A6BFD" w:rsidRDefault="00883164" w:rsidP="00883164">
      <w:pPr>
        <w:pStyle w:val="Default"/>
        <w:jc w:val="both"/>
        <w:rPr>
          <w:rFonts w:ascii="Arial" w:hAnsi="Arial" w:cs="Arial"/>
          <w:sz w:val="20"/>
          <w:szCs w:val="20"/>
        </w:rPr>
      </w:pPr>
      <w:r w:rsidRPr="000A6BFD">
        <w:rPr>
          <w:rFonts w:ascii="Arial" w:hAnsi="Arial" w:cs="Arial"/>
          <w:sz w:val="20"/>
          <w:szCs w:val="20"/>
        </w:rPr>
        <w:t>9.1.4.1.</w:t>
      </w:r>
      <w:r w:rsidRPr="000A6BFD">
        <w:rPr>
          <w:rFonts w:ascii="Arial" w:hAnsi="Arial" w:cs="Arial"/>
          <w:sz w:val="20"/>
          <w:szCs w:val="20"/>
        </w:rPr>
        <w:tab/>
        <w:t>Na hipótese de aplicação de sanção prevista nos incisos III ou IV do caput do art. 156 da Lei nº 14.133, de 2021, caso a penalidade aplicada ao fornecedor não ultrapasse o prazo de vigência da ata de registro de preços, poderá o órgão ou a entidade gerenciadora poderá, mediante decisão fundamentada, decidir pela manutenção do registro de preços, vedadas contratações derivadas da ata enquanto perdurarem os efeitos da sanção.</w:t>
      </w:r>
    </w:p>
    <w:p w14:paraId="403755CB" w14:textId="77777777" w:rsidR="00883164" w:rsidRPr="000A6BFD" w:rsidRDefault="00883164" w:rsidP="00883164">
      <w:pPr>
        <w:pStyle w:val="Default"/>
        <w:jc w:val="both"/>
        <w:rPr>
          <w:rFonts w:ascii="Arial" w:hAnsi="Arial" w:cs="Arial"/>
          <w:sz w:val="20"/>
          <w:szCs w:val="20"/>
        </w:rPr>
      </w:pPr>
      <w:r w:rsidRPr="000A6BFD">
        <w:rPr>
          <w:rFonts w:ascii="Arial" w:hAnsi="Arial" w:cs="Arial"/>
          <w:sz w:val="20"/>
          <w:szCs w:val="20"/>
        </w:rPr>
        <w:t>9.2.</w:t>
      </w:r>
      <w:r w:rsidRPr="000A6BFD">
        <w:rPr>
          <w:rFonts w:ascii="Arial" w:hAnsi="Arial" w:cs="Arial"/>
          <w:sz w:val="20"/>
          <w:szCs w:val="20"/>
        </w:rPr>
        <w:tab/>
        <w:t xml:space="preserve"> O cancelamento de registros nas hipóteses previstas no item 9.1 será formalizado por despacho do órgão ou da entidade gerenciadora, garantidos os princípios do contraditório e da ampla defesa.</w:t>
      </w:r>
    </w:p>
    <w:p w14:paraId="25E32C82" w14:textId="77777777" w:rsidR="00883164" w:rsidRPr="000A6BFD" w:rsidRDefault="00883164" w:rsidP="00883164">
      <w:pPr>
        <w:pStyle w:val="Default"/>
        <w:jc w:val="both"/>
        <w:rPr>
          <w:rFonts w:ascii="Arial" w:hAnsi="Arial" w:cs="Arial"/>
          <w:sz w:val="20"/>
          <w:szCs w:val="20"/>
        </w:rPr>
      </w:pPr>
      <w:r w:rsidRPr="000A6BFD">
        <w:rPr>
          <w:rFonts w:ascii="Arial" w:hAnsi="Arial" w:cs="Arial"/>
          <w:sz w:val="20"/>
          <w:szCs w:val="20"/>
        </w:rPr>
        <w:t>9.3.</w:t>
      </w:r>
      <w:r w:rsidRPr="000A6BFD">
        <w:rPr>
          <w:rFonts w:ascii="Arial" w:hAnsi="Arial" w:cs="Arial"/>
          <w:sz w:val="20"/>
          <w:szCs w:val="20"/>
        </w:rPr>
        <w:tab/>
        <w:t>Na hipótese de cancelamento do registro do fornecedor, o órgão ou a entidade gerenciadora poderá convocar os licitantes que compõem o cadastro de reserva, observada a ordem de classificação.</w:t>
      </w:r>
    </w:p>
    <w:p w14:paraId="172F2FF3" w14:textId="77777777" w:rsidR="00883164" w:rsidRPr="000A6BFD" w:rsidRDefault="00883164" w:rsidP="00883164">
      <w:pPr>
        <w:pStyle w:val="Default"/>
        <w:jc w:val="both"/>
        <w:rPr>
          <w:rFonts w:ascii="Arial" w:hAnsi="Arial" w:cs="Arial"/>
          <w:sz w:val="20"/>
          <w:szCs w:val="20"/>
        </w:rPr>
      </w:pPr>
      <w:r w:rsidRPr="000A6BFD">
        <w:rPr>
          <w:rFonts w:ascii="Arial" w:hAnsi="Arial" w:cs="Arial"/>
          <w:sz w:val="20"/>
          <w:szCs w:val="20"/>
        </w:rPr>
        <w:t>9.4.</w:t>
      </w:r>
      <w:r w:rsidRPr="000A6BFD">
        <w:rPr>
          <w:rFonts w:ascii="Arial" w:hAnsi="Arial" w:cs="Arial"/>
          <w:sz w:val="20"/>
          <w:szCs w:val="20"/>
        </w:rPr>
        <w:tab/>
        <w:t xml:space="preserve">O cancelamento dos preços registrados poderá ser realizado pelo gerenciador, em determinada ata de registro de preços, total ou parcialmente, nas seguintes hipóteses, desde que devidamente comprovadas e justificadas: </w:t>
      </w:r>
    </w:p>
    <w:p w14:paraId="084F4403" w14:textId="77777777" w:rsidR="00883164" w:rsidRPr="000A6BFD" w:rsidRDefault="00883164" w:rsidP="00883164">
      <w:pPr>
        <w:pStyle w:val="Default"/>
        <w:jc w:val="both"/>
        <w:rPr>
          <w:rFonts w:ascii="Arial" w:hAnsi="Arial" w:cs="Arial"/>
          <w:sz w:val="20"/>
          <w:szCs w:val="20"/>
        </w:rPr>
      </w:pPr>
      <w:r w:rsidRPr="000A6BFD">
        <w:rPr>
          <w:rFonts w:ascii="Arial" w:hAnsi="Arial" w:cs="Arial"/>
          <w:sz w:val="20"/>
          <w:szCs w:val="20"/>
        </w:rPr>
        <w:t>9.4.1.</w:t>
      </w:r>
      <w:r w:rsidRPr="000A6BFD">
        <w:rPr>
          <w:rFonts w:ascii="Arial" w:hAnsi="Arial" w:cs="Arial"/>
          <w:sz w:val="20"/>
          <w:szCs w:val="20"/>
        </w:rPr>
        <w:tab/>
        <w:t>Por razão de interesse público;</w:t>
      </w:r>
    </w:p>
    <w:p w14:paraId="63F0EC8C" w14:textId="77777777" w:rsidR="00883164" w:rsidRPr="000A6BFD" w:rsidRDefault="00883164" w:rsidP="00883164">
      <w:pPr>
        <w:pStyle w:val="Default"/>
        <w:jc w:val="both"/>
        <w:rPr>
          <w:rFonts w:ascii="Arial" w:hAnsi="Arial" w:cs="Arial"/>
          <w:sz w:val="20"/>
          <w:szCs w:val="20"/>
        </w:rPr>
      </w:pPr>
      <w:r w:rsidRPr="000A6BFD">
        <w:rPr>
          <w:rFonts w:ascii="Arial" w:hAnsi="Arial" w:cs="Arial"/>
          <w:sz w:val="20"/>
          <w:szCs w:val="20"/>
        </w:rPr>
        <w:t>9.4.2.</w:t>
      </w:r>
      <w:r w:rsidRPr="000A6BFD">
        <w:rPr>
          <w:rFonts w:ascii="Arial" w:hAnsi="Arial" w:cs="Arial"/>
          <w:sz w:val="20"/>
          <w:szCs w:val="20"/>
        </w:rPr>
        <w:tab/>
        <w:t>A pedido do fornecedor, decorrente de caso fortuito ou força maior; ou</w:t>
      </w:r>
    </w:p>
    <w:p w14:paraId="2CAF9F50" w14:textId="77777777" w:rsidR="00883164" w:rsidRPr="000A6BFD" w:rsidRDefault="00883164" w:rsidP="00883164">
      <w:pPr>
        <w:pStyle w:val="Default"/>
        <w:jc w:val="both"/>
        <w:rPr>
          <w:rFonts w:ascii="Arial" w:hAnsi="Arial" w:cs="Arial"/>
          <w:sz w:val="20"/>
          <w:szCs w:val="20"/>
        </w:rPr>
      </w:pPr>
      <w:r w:rsidRPr="000A6BFD">
        <w:rPr>
          <w:rFonts w:ascii="Arial" w:hAnsi="Arial" w:cs="Arial"/>
          <w:sz w:val="20"/>
          <w:szCs w:val="20"/>
        </w:rPr>
        <w:t>9.4.3.</w:t>
      </w:r>
      <w:r w:rsidRPr="000A6BFD">
        <w:rPr>
          <w:rFonts w:ascii="Arial" w:hAnsi="Arial" w:cs="Arial"/>
          <w:sz w:val="20"/>
          <w:szCs w:val="20"/>
        </w:rPr>
        <w:tab/>
        <w:t xml:space="preserve">Se não houver êxito nas negociações, nas hipóteses em que o preço de mercado </w:t>
      </w:r>
      <w:proofErr w:type="gramStart"/>
      <w:r w:rsidRPr="000A6BFD">
        <w:rPr>
          <w:rFonts w:ascii="Arial" w:hAnsi="Arial" w:cs="Arial"/>
          <w:sz w:val="20"/>
          <w:szCs w:val="20"/>
        </w:rPr>
        <w:t>tornar-se</w:t>
      </w:r>
      <w:proofErr w:type="gramEnd"/>
      <w:r w:rsidRPr="000A6BFD">
        <w:rPr>
          <w:rFonts w:ascii="Arial" w:hAnsi="Arial" w:cs="Arial"/>
          <w:sz w:val="20"/>
          <w:szCs w:val="20"/>
        </w:rPr>
        <w:t xml:space="preserve"> superior ou inferior ao preço registrado, nos termos </w:t>
      </w:r>
      <w:proofErr w:type="gramStart"/>
      <w:r w:rsidRPr="000A6BFD">
        <w:rPr>
          <w:rFonts w:ascii="Arial" w:hAnsi="Arial" w:cs="Arial"/>
          <w:sz w:val="20"/>
          <w:szCs w:val="20"/>
        </w:rPr>
        <w:t>do artigos</w:t>
      </w:r>
      <w:proofErr w:type="gramEnd"/>
      <w:r w:rsidRPr="000A6BFD">
        <w:rPr>
          <w:rFonts w:ascii="Arial" w:hAnsi="Arial" w:cs="Arial"/>
          <w:sz w:val="20"/>
          <w:szCs w:val="20"/>
        </w:rPr>
        <w:t xml:space="preserve"> 26, § 3º </w:t>
      </w:r>
      <w:proofErr w:type="gramStart"/>
      <w:r w:rsidRPr="000A6BFD">
        <w:rPr>
          <w:rFonts w:ascii="Arial" w:hAnsi="Arial" w:cs="Arial"/>
          <w:sz w:val="20"/>
          <w:szCs w:val="20"/>
        </w:rPr>
        <w:t>e  27</w:t>
      </w:r>
      <w:proofErr w:type="gramEnd"/>
      <w:r w:rsidRPr="000A6BFD">
        <w:rPr>
          <w:rFonts w:ascii="Arial" w:hAnsi="Arial" w:cs="Arial"/>
          <w:sz w:val="20"/>
          <w:szCs w:val="20"/>
        </w:rPr>
        <w:t xml:space="preserve">, § 4º, ambos do Decreto nº 11.462, de 2023. </w:t>
      </w:r>
    </w:p>
    <w:p w14:paraId="687F7B7A" w14:textId="77777777" w:rsidR="00883164" w:rsidRDefault="00883164" w:rsidP="00883164">
      <w:pPr>
        <w:pStyle w:val="Default"/>
        <w:jc w:val="both"/>
        <w:rPr>
          <w:rFonts w:ascii="Arial" w:hAnsi="Arial" w:cs="Arial"/>
          <w:sz w:val="20"/>
          <w:szCs w:val="20"/>
        </w:rPr>
      </w:pPr>
    </w:p>
    <w:p w14:paraId="7DB0F918" w14:textId="77777777" w:rsidR="00883164" w:rsidRPr="000A6BFD" w:rsidRDefault="00883164" w:rsidP="00883164">
      <w:pPr>
        <w:pStyle w:val="Default"/>
        <w:jc w:val="both"/>
        <w:rPr>
          <w:rFonts w:ascii="Arial" w:hAnsi="Arial" w:cs="Arial"/>
          <w:sz w:val="20"/>
          <w:szCs w:val="20"/>
        </w:rPr>
      </w:pPr>
      <w:r w:rsidRPr="000A6BFD">
        <w:rPr>
          <w:rFonts w:ascii="Arial" w:hAnsi="Arial" w:cs="Arial"/>
          <w:sz w:val="20"/>
          <w:szCs w:val="20"/>
        </w:rPr>
        <w:t>10.</w:t>
      </w:r>
      <w:r w:rsidRPr="000A6BFD">
        <w:rPr>
          <w:rFonts w:ascii="Arial" w:hAnsi="Arial" w:cs="Arial"/>
          <w:sz w:val="20"/>
          <w:szCs w:val="20"/>
        </w:rPr>
        <w:tab/>
        <w:t>DAS PENALIDADES</w:t>
      </w:r>
    </w:p>
    <w:p w14:paraId="0950FEA4" w14:textId="77777777" w:rsidR="00883164" w:rsidRDefault="00883164" w:rsidP="00883164">
      <w:pPr>
        <w:pStyle w:val="Default"/>
        <w:jc w:val="both"/>
        <w:rPr>
          <w:rFonts w:ascii="Arial" w:hAnsi="Arial" w:cs="Arial"/>
          <w:sz w:val="20"/>
          <w:szCs w:val="20"/>
        </w:rPr>
      </w:pPr>
    </w:p>
    <w:p w14:paraId="034582DE" w14:textId="77777777" w:rsidR="00883164" w:rsidRPr="000A6BFD" w:rsidRDefault="00883164" w:rsidP="00883164">
      <w:pPr>
        <w:pStyle w:val="Default"/>
        <w:jc w:val="both"/>
        <w:rPr>
          <w:rFonts w:ascii="Arial" w:hAnsi="Arial" w:cs="Arial"/>
          <w:sz w:val="20"/>
          <w:szCs w:val="20"/>
        </w:rPr>
      </w:pPr>
      <w:r w:rsidRPr="000A6BFD">
        <w:rPr>
          <w:rFonts w:ascii="Arial" w:hAnsi="Arial" w:cs="Arial"/>
          <w:sz w:val="20"/>
          <w:szCs w:val="20"/>
        </w:rPr>
        <w:t>10.1.</w:t>
      </w:r>
      <w:r w:rsidRPr="000A6BFD">
        <w:rPr>
          <w:rFonts w:ascii="Arial" w:hAnsi="Arial" w:cs="Arial"/>
          <w:sz w:val="20"/>
          <w:szCs w:val="20"/>
        </w:rPr>
        <w:tab/>
        <w:t>O descumprimento da Ata de Registro de Preços ensejará aplicação das penalidades estabelecidas no edital.</w:t>
      </w:r>
    </w:p>
    <w:p w14:paraId="1CBA3559" w14:textId="77777777" w:rsidR="00883164" w:rsidRPr="000A6BFD" w:rsidRDefault="00883164" w:rsidP="00883164">
      <w:pPr>
        <w:pStyle w:val="Default"/>
        <w:jc w:val="both"/>
        <w:rPr>
          <w:rFonts w:ascii="Arial" w:hAnsi="Arial" w:cs="Arial"/>
          <w:sz w:val="20"/>
          <w:szCs w:val="20"/>
        </w:rPr>
      </w:pPr>
      <w:r w:rsidRPr="000A6BFD">
        <w:rPr>
          <w:rFonts w:ascii="Arial" w:hAnsi="Arial" w:cs="Arial"/>
          <w:sz w:val="20"/>
          <w:szCs w:val="20"/>
        </w:rPr>
        <w:lastRenderedPageBreak/>
        <w:t>10.1.1.</w:t>
      </w:r>
      <w:r w:rsidRPr="000A6BFD">
        <w:rPr>
          <w:rFonts w:ascii="Arial" w:hAnsi="Arial" w:cs="Arial"/>
          <w:sz w:val="20"/>
          <w:szCs w:val="20"/>
        </w:rPr>
        <w:tab/>
        <w:t xml:space="preserve">As sanções também se aplicam aos integrantes do cadastro de reserva no registro de preços que, convocados, não honrarem o compromisso assumido injustificadamente após terem assinado a ata. </w:t>
      </w:r>
    </w:p>
    <w:p w14:paraId="2E9D61BD" w14:textId="77777777" w:rsidR="00883164" w:rsidRPr="000A6BFD" w:rsidRDefault="00883164" w:rsidP="00883164">
      <w:pPr>
        <w:pStyle w:val="Default"/>
        <w:jc w:val="both"/>
        <w:rPr>
          <w:rFonts w:ascii="Arial" w:hAnsi="Arial" w:cs="Arial"/>
          <w:sz w:val="20"/>
          <w:szCs w:val="20"/>
        </w:rPr>
      </w:pPr>
      <w:r w:rsidRPr="000A6BFD">
        <w:rPr>
          <w:rFonts w:ascii="Arial" w:hAnsi="Arial" w:cs="Arial"/>
          <w:sz w:val="20"/>
          <w:szCs w:val="20"/>
        </w:rPr>
        <w:t>10.2.</w:t>
      </w:r>
      <w:r w:rsidRPr="000A6BFD">
        <w:rPr>
          <w:rFonts w:ascii="Arial" w:hAnsi="Arial" w:cs="Arial"/>
          <w:sz w:val="20"/>
          <w:szCs w:val="20"/>
        </w:rPr>
        <w:tab/>
        <w:t>É da competência do gerenciador a aplicação das penalidades decorrentes do descumprimento do pactuado nesta ata de registro de preço (art. 7º, inc. XIV, do Decreto nº 11.462, de 2023), exceto nas hipóteses em que o descumprimento disser respeito às contratações dos órgãos ou entidade participante, caso no qual caberá ao respectivo órgão participante a aplicação da penalidade (art. 8º, inc. IX, do Decreto nº 11.462, de 2023).</w:t>
      </w:r>
    </w:p>
    <w:p w14:paraId="66BB684C" w14:textId="77777777" w:rsidR="00883164" w:rsidRPr="000A6BFD" w:rsidRDefault="00883164" w:rsidP="00883164">
      <w:pPr>
        <w:pStyle w:val="Default"/>
        <w:jc w:val="both"/>
        <w:rPr>
          <w:rFonts w:ascii="Arial" w:hAnsi="Arial" w:cs="Arial"/>
          <w:sz w:val="20"/>
          <w:szCs w:val="20"/>
        </w:rPr>
      </w:pPr>
      <w:r w:rsidRPr="000A6BFD">
        <w:rPr>
          <w:rFonts w:ascii="Arial" w:hAnsi="Arial" w:cs="Arial"/>
          <w:sz w:val="20"/>
          <w:szCs w:val="20"/>
        </w:rPr>
        <w:t>10.3.</w:t>
      </w:r>
      <w:r w:rsidRPr="000A6BFD">
        <w:rPr>
          <w:rFonts w:ascii="Arial" w:hAnsi="Arial" w:cs="Arial"/>
          <w:sz w:val="20"/>
          <w:szCs w:val="20"/>
        </w:rPr>
        <w:tab/>
        <w:t>O órgão ou entidade participante deverá comunicar ao órgão gerenciador qualquer das ocorrências previstas no item 9.1, dada a necessidade de instauração de procedimento para cancelamento do registro do fornecedor.</w:t>
      </w:r>
    </w:p>
    <w:p w14:paraId="3E9D273E" w14:textId="77777777" w:rsidR="00883164" w:rsidRDefault="00883164" w:rsidP="00883164">
      <w:pPr>
        <w:pStyle w:val="Default"/>
        <w:jc w:val="both"/>
        <w:rPr>
          <w:rFonts w:ascii="Arial" w:hAnsi="Arial" w:cs="Arial"/>
          <w:sz w:val="20"/>
          <w:szCs w:val="20"/>
        </w:rPr>
      </w:pPr>
    </w:p>
    <w:p w14:paraId="2DF74420" w14:textId="77777777" w:rsidR="00883164" w:rsidRPr="000A6BFD" w:rsidRDefault="00883164" w:rsidP="00883164">
      <w:pPr>
        <w:pStyle w:val="Default"/>
        <w:jc w:val="both"/>
        <w:rPr>
          <w:rFonts w:ascii="Arial" w:hAnsi="Arial" w:cs="Arial"/>
          <w:sz w:val="20"/>
          <w:szCs w:val="20"/>
        </w:rPr>
      </w:pPr>
      <w:r w:rsidRPr="000A6BFD">
        <w:rPr>
          <w:rFonts w:ascii="Arial" w:hAnsi="Arial" w:cs="Arial"/>
          <w:sz w:val="20"/>
          <w:szCs w:val="20"/>
        </w:rPr>
        <w:t>11.</w:t>
      </w:r>
      <w:r w:rsidRPr="000A6BFD">
        <w:rPr>
          <w:rFonts w:ascii="Arial" w:hAnsi="Arial" w:cs="Arial"/>
          <w:sz w:val="20"/>
          <w:szCs w:val="20"/>
        </w:rPr>
        <w:tab/>
        <w:t>CONDIÇÕES GERAIS</w:t>
      </w:r>
    </w:p>
    <w:p w14:paraId="01FD47DC" w14:textId="77777777" w:rsidR="00883164" w:rsidRDefault="00883164" w:rsidP="00883164">
      <w:pPr>
        <w:pStyle w:val="Default"/>
        <w:jc w:val="both"/>
        <w:rPr>
          <w:rFonts w:ascii="Arial" w:hAnsi="Arial" w:cs="Arial"/>
          <w:sz w:val="20"/>
          <w:szCs w:val="20"/>
        </w:rPr>
      </w:pPr>
    </w:p>
    <w:p w14:paraId="6CBA7A4B" w14:textId="77777777" w:rsidR="00883164" w:rsidRPr="000A6BFD" w:rsidRDefault="00883164" w:rsidP="00883164">
      <w:pPr>
        <w:pStyle w:val="Default"/>
        <w:jc w:val="both"/>
        <w:rPr>
          <w:rFonts w:ascii="Arial" w:hAnsi="Arial" w:cs="Arial"/>
          <w:sz w:val="20"/>
          <w:szCs w:val="20"/>
        </w:rPr>
      </w:pPr>
      <w:r w:rsidRPr="000A6BFD">
        <w:rPr>
          <w:rFonts w:ascii="Arial" w:hAnsi="Arial" w:cs="Arial"/>
          <w:sz w:val="20"/>
          <w:szCs w:val="20"/>
        </w:rPr>
        <w:t>11.1.</w:t>
      </w:r>
      <w:r w:rsidRPr="000A6BFD">
        <w:rPr>
          <w:rFonts w:ascii="Arial" w:hAnsi="Arial" w:cs="Arial"/>
          <w:sz w:val="20"/>
          <w:szCs w:val="20"/>
        </w:rPr>
        <w:tab/>
        <w:t xml:space="preserve">As condições gerais de execução do objeto, tais como os prazos para entrega e recebimento, as obrigações da Administração e do fornecedor registrado, penalidades e demais condições do ajuste, encontram-se definidos no Termo de Referência, ANEXO AO EDITAL. </w:t>
      </w:r>
    </w:p>
    <w:p w14:paraId="48F27201" w14:textId="77777777" w:rsidR="00883164" w:rsidRPr="000A6BFD" w:rsidRDefault="00883164" w:rsidP="00883164">
      <w:pPr>
        <w:pStyle w:val="Default"/>
        <w:jc w:val="both"/>
        <w:rPr>
          <w:rFonts w:ascii="Arial" w:hAnsi="Arial" w:cs="Arial"/>
          <w:sz w:val="20"/>
          <w:szCs w:val="20"/>
        </w:rPr>
      </w:pPr>
      <w:r w:rsidRPr="000A6BFD">
        <w:rPr>
          <w:rFonts w:ascii="Arial" w:hAnsi="Arial" w:cs="Arial"/>
          <w:sz w:val="20"/>
          <w:szCs w:val="20"/>
        </w:rPr>
        <w:t xml:space="preserve">Para firmeza e validade do pactuado, a presente Ata foi lavrada em 2 (duas) vias (no caso de assinatura digital não haverá necessidade de duas vias) de igual teor, que, depois de lida e achada em ordem, vai assinada pelas partes e encaminhada cópia aos demais órgãos participantes. </w:t>
      </w:r>
    </w:p>
    <w:p w14:paraId="180C6A5B" w14:textId="77777777" w:rsidR="00883164" w:rsidRDefault="00883164" w:rsidP="00883164">
      <w:pPr>
        <w:pStyle w:val="Default"/>
        <w:jc w:val="both"/>
        <w:rPr>
          <w:rFonts w:ascii="Arial" w:hAnsi="Arial" w:cs="Arial"/>
          <w:sz w:val="20"/>
          <w:szCs w:val="20"/>
        </w:rPr>
      </w:pPr>
      <w:r w:rsidRPr="000A6BFD">
        <w:rPr>
          <w:rFonts w:ascii="Arial" w:hAnsi="Arial" w:cs="Arial"/>
          <w:sz w:val="20"/>
          <w:szCs w:val="20"/>
        </w:rPr>
        <w:t>Campo Grande/MS, ** de ********* de 202</w:t>
      </w:r>
      <w:r>
        <w:rPr>
          <w:rFonts w:ascii="Arial" w:hAnsi="Arial" w:cs="Arial"/>
          <w:sz w:val="20"/>
          <w:szCs w:val="20"/>
        </w:rPr>
        <w:t>6</w:t>
      </w:r>
    </w:p>
    <w:p w14:paraId="2F58DE4E" w14:textId="77777777" w:rsidR="00883164" w:rsidRDefault="00883164" w:rsidP="00883164">
      <w:pPr>
        <w:pStyle w:val="Default"/>
        <w:jc w:val="both"/>
        <w:rPr>
          <w:rFonts w:ascii="Arial" w:hAnsi="Arial" w:cs="Arial"/>
          <w:sz w:val="20"/>
          <w:szCs w:val="20"/>
        </w:rPr>
      </w:pPr>
    </w:p>
    <w:p w14:paraId="7F55277B" w14:textId="77777777" w:rsidR="00883164" w:rsidRDefault="00883164" w:rsidP="00883164">
      <w:pPr>
        <w:pStyle w:val="Default"/>
        <w:jc w:val="both"/>
        <w:rPr>
          <w:rFonts w:ascii="Arial" w:hAnsi="Arial" w:cs="Arial"/>
          <w:sz w:val="20"/>
          <w:szCs w:val="20"/>
        </w:rPr>
      </w:pPr>
    </w:p>
    <w:p w14:paraId="00D88F07" w14:textId="77777777" w:rsidR="00883164" w:rsidRDefault="00883164" w:rsidP="00883164">
      <w:pPr>
        <w:pStyle w:val="Default"/>
        <w:jc w:val="both"/>
        <w:rPr>
          <w:rFonts w:ascii="Arial" w:hAnsi="Arial" w:cs="Arial"/>
          <w:sz w:val="20"/>
          <w:szCs w:val="20"/>
        </w:rPr>
      </w:pPr>
    </w:p>
    <w:p w14:paraId="0EF39E0B" w14:textId="77777777" w:rsidR="00883164" w:rsidRDefault="00883164" w:rsidP="00883164">
      <w:pPr>
        <w:pStyle w:val="Default"/>
        <w:jc w:val="both"/>
        <w:rPr>
          <w:rFonts w:ascii="Arial" w:hAnsi="Arial" w:cs="Arial"/>
          <w:sz w:val="20"/>
          <w:szCs w:val="20"/>
        </w:rPr>
      </w:pPr>
    </w:p>
    <w:p w14:paraId="3302BCB4" w14:textId="77777777" w:rsidR="00883164" w:rsidRDefault="00883164" w:rsidP="00883164">
      <w:pPr>
        <w:pStyle w:val="Default"/>
        <w:jc w:val="both"/>
        <w:rPr>
          <w:rFonts w:ascii="Arial" w:hAnsi="Arial" w:cs="Arial"/>
          <w:sz w:val="20"/>
          <w:szCs w:val="20"/>
        </w:rPr>
      </w:pPr>
    </w:p>
    <w:p w14:paraId="0B0E06EB" w14:textId="77777777" w:rsidR="00883164" w:rsidRDefault="00883164" w:rsidP="00883164">
      <w:pPr>
        <w:pStyle w:val="Default"/>
        <w:jc w:val="both"/>
        <w:rPr>
          <w:rFonts w:ascii="Arial" w:hAnsi="Arial" w:cs="Arial"/>
          <w:sz w:val="20"/>
          <w:szCs w:val="20"/>
        </w:rPr>
      </w:pPr>
    </w:p>
    <w:p w14:paraId="342C2613" w14:textId="77777777" w:rsidR="00883164" w:rsidRDefault="00883164" w:rsidP="00883164">
      <w:pPr>
        <w:pStyle w:val="Default"/>
        <w:jc w:val="both"/>
        <w:rPr>
          <w:rFonts w:ascii="Arial" w:hAnsi="Arial" w:cs="Arial"/>
          <w:sz w:val="20"/>
          <w:szCs w:val="20"/>
        </w:rPr>
      </w:pPr>
    </w:p>
    <w:p w14:paraId="1CBD67AE" w14:textId="77777777" w:rsidR="00883164" w:rsidRDefault="00883164" w:rsidP="00883164">
      <w:pPr>
        <w:pStyle w:val="Default"/>
        <w:jc w:val="both"/>
        <w:rPr>
          <w:rFonts w:ascii="Arial" w:hAnsi="Arial" w:cs="Arial"/>
          <w:sz w:val="20"/>
          <w:szCs w:val="20"/>
        </w:rPr>
      </w:pPr>
    </w:p>
    <w:p w14:paraId="293F45F5" w14:textId="77777777" w:rsidR="00883164" w:rsidRPr="000A6BFD" w:rsidRDefault="00883164" w:rsidP="00883164">
      <w:pPr>
        <w:pStyle w:val="Default"/>
        <w:jc w:val="both"/>
        <w:rPr>
          <w:rFonts w:ascii="Arial" w:hAnsi="Arial" w:cs="Arial"/>
          <w:sz w:val="20"/>
          <w:szCs w:val="20"/>
        </w:rPr>
      </w:pPr>
    </w:p>
    <w:p w14:paraId="7B6B8BA0" w14:textId="77777777" w:rsidR="00883164" w:rsidRPr="000A6BFD" w:rsidRDefault="00883164" w:rsidP="00883164">
      <w:pPr>
        <w:pStyle w:val="Default"/>
        <w:jc w:val="both"/>
        <w:rPr>
          <w:rFonts w:ascii="Arial" w:hAnsi="Arial" w:cs="Arial"/>
          <w:sz w:val="20"/>
          <w:szCs w:val="20"/>
        </w:rPr>
      </w:pPr>
      <w:r w:rsidRPr="000A6BFD">
        <w:rPr>
          <w:rFonts w:ascii="Arial" w:hAnsi="Arial" w:cs="Arial"/>
          <w:sz w:val="20"/>
          <w:szCs w:val="20"/>
        </w:rPr>
        <w:t>_________________________</w:t>
      </w:r>
      <w:r w:rsidRPr="000A6BFD">
        <w:rPr>
          <w:rFonts w:ascii="Arial" w:hAnsi="Arial" w:cs="Arial"/>
          <w:sz w:val="20"/>
          <w:szCs w:val="20"/>
        </w:rPr>
        <w:tab/>
      </w:r>
      <w:r w:rsidRPr="000A6BFD">
        <w:rPr>
          <w:rFonts w:ascii="Arial" w:hAnsi="Arial" w:cs="Arial"/>
          <w:sz w:val="20"/>
          <w:szCs w:val="20"/>
        </w:rPr>
        <w:tab/>
      </w:r>
      <w:r w:rsidRPr="000A6BFD">
        <w:rPr>
          <w:rFonts w:ascii="Arial" w:hAnsi="Arial" w:cs="Arial"/>
          <w:sz w:val="20"/>
          <w:szCs w:val="20"/>
        </w:rPr>
        <w:tab/>
      </w:r>
      <w:r w:rsidRPr="000A6BFD">
        <w:rPr>
          <w:rFonts w:ascii="Arial" w:hAnsi="Arial" w:cs="Arial"/>
          <w:sz w:val="20"/>
          <w:szCs w:val="20"/>
        </w:rPr>
        <w:tab/>
        <w:t>_______________________________</w:t>
      </w:r>
    </w:p>
    <w:p w14:paraId="67D8637C" w14:textId="77777777" w:rsidR="00883164" w:rsidRPr="000A6BFD" w:rsidRDefault="00883164" w:rsidP="00883164">
      <w:pPr>
        <w:pStyle w:val="Default"/>
        <w:jc w:val="both"/>
        <w:rPr>
          <w:rFonts w:ascii="Arial" w:hAnsi="Arial" w:cs="Arial"/>
          <w:sz w:val="20"/>
          <w:szCs w:val="20"/>
        </w:rPr>
      </w:pPr>
      <w:r w:rsidRPr="000A6BFD">
        <w:rPr>
          <w:rFonts w:ascii="Arial" w:hAnsi="Arial" w:cs="Arial"/>
          <w:sz w:val="20"/>
          <w:szCs w:val="20"/>
        </w:rPr>
        <w:t>Representante legal do CONTRATANTE</w:t>
      </w:r>
      <w:r w:rsidRPr="000A6BFD">
        <w:rPr>
          <w:rFonts w:ascii="Arial" w:hAnsi="Arial" w:cs="Arial"/>
          <w:sz w:val="20"/>
          <w:szCs w:val="20"/>
        </w:rPr>
        <w:tab/>
      </w:r>
      <w:r w:rsidRPr="000A6BFD">
        <w:rPr>
          <w:rFonts w:ascii="Arial" w:hAnsi="Arial" w:cs="Arial"/>
          <w:sz w:val="20"/>
          <w:szCs w:val="20"/>
        </w:rPr>
        <w:tab/>
        <w:t>Representante legal do CONTRATADO</w:t>
      </w:r>
    </w:p>
    <w:p w14:paraId="736D72EC" w14:textId="77777777" w:rsidR="00883164" w:rsidRDefault="00883164" w:rsidP="00883164">
      <w:pPr>
        <w:pStyle w:val="Default"/>
        <w:jc w:val="both"/>
        <w:rPr>
          <w:rFonts w:ascii="Arial" w:hAnsi="Arial" w:cs="Arial"/>
          <w:sz w:val="20"/>
          <w:szCs w:val="20"/>
        </w:rPr>
      </w:pPr>
    </w:p>
    <w:p w14:paraId="48DEB0A2" w14:textId="77777777" w:rsidR="00883164" w:rsidRDefault="00883164" w:rsidP="00883164">
      <w:pPr>
        <w:pStyle w:val="Default"/>
        <w:jc w:val="both"/>
        <w:rPr>
          <w:rFonts w:ascii="Arial" w:hAnsi="Arial" w:cs="Arial"/>
          <w:sz w:val="20"/>
          <w:szCs w:val="20"/>
        </w:rPr>
      </w:pPr>
    </w:p>
    <w:p w14:paraId="222B1C15" w14:textId="77777777" w:rsidR="00883164" w:rsidRDefault="00883164" w:rsidP="00883164">
      <w:pPr>
        <w:pStyle w:val="Default"/>
        <w:jc w:val="both"/>
        <w:rPr>
          <w:rFonts w:ascii="Arial" w:hAnsi="Arial" w:cs="Arial"/>
          <w:sz w:val="20"/>
          <w:szCs w:val="20"/>
        </w:rPr>
      </w:pPr>
    </w:p>
    <w:p w14:paraId="6AE11450" w14:textId="77777777" w:rsidR="00883164" w:rsidRDefault="00883164" w:rsidP="00883164">
      <w:pPr>
        <w:pStyle w:val="Default"/>
        <w:jc w:val="both"/>
        <w:rPr>
          <w:rFonts w:ascii="Arial" w:hAnsi="Arial" w:cs="Arial"/>
          <w:sz w:val="20"/>
          <w:szCs w:val="20"/>
        </w:rPr>
      </w:pPr>
    </w:p>
    <w:p w14:paraId="57D5343A" w14:textId="77777777" w:rsidR="00883164" w:rsidRDefault="00883164" w:rsidP="00883164">
      <w:pPr>
        <w:pStyle w:val="Default"/>
        <w:jc w:val="both"/>
        <w:rPr>
          <w:rFonts w:ascii="Arial" w:hAnsi="Arial" w:cs="Arial"/>
          <w:sz w:val="20"/>
          <w:szCs w:val="20"/>
        </w:rPr>
      </w:pPr>
    </w:p>
    <w:p w14:paraId="294175F4" w14:textId="77777777" w:rsidR="00883164" w:rsidRDefault="00883164" w:rsidP="00883164">
      <w:pPr>
        <w:pStyle w:val="Default"/>
        <w:jc w:val="both"/>
        <w:rPr>
          <w:rFonts w:ascii="Arial" w:hAnsi="Arial" w:cs="Arial"/>
          <w:sz w:val="20"/>
          <w:szCs w:val="20"/>
        </w:rPr>
      </w:pPr>
    </w:p>
    <w:p w14:paraId="4F56E629" w14:textId="77777777" w:rsidR="00883164" w:rsidRDefault="00883164" w:rsidP="00883164">
      <w:pPr>
        <w:pStyle w:val="Default"/>
        <w:jc w:val="both"/>
        <w:rPr>
          <w:rFonts w:ascii="Arial" w:hAnsi="Arial" w:cs="Arial"/>
          <w:sz w:val="20"/>
          <w:szCs w:val="20"/>
        </w:rPr>
      </w:pPr>
    </w:p>
    <w:p w14:paraId="53C88889" w14:textId="77777777" w:rsidR="00883164" w:rsidRPr="000A6BFD" w:rsidRDefault="00883164" w:rsidP="00883164">
      <w:pPr>
        <w:pStyle w:val="Default"/>
        <w:jc w:val="both"/>
        <w:rPr>
          <w:rFonts w:ascii="Arial" w:hAnsi="Arial" w:cs="Arial"/>
          <w:sz w:val="20"/>
          <w:szCs w:val="20"/>
        </w:rPr>
      </w:pPr>
      <w:r w:rsidRPr="000A6BFD">
        <w:rPr>
          <w:rFonts w:ascii="Arial" w:hAnsi="Arial" w:cs="Arial"/>
          <w:sz w:val="20"/>
          <w:szCs w:val="20"/>
        </w:rPr>
        <w:t>_________________________</w:t>
      </w:r>
      <w:r w:rsidRPr="000A6BFD">
        <w:rPr>
          <w:rFonts w:ascii="Arial" w:hAnsi="Arial" w:cs="Arial"/>
          <w:sz w:val="20"/>
          <w:szCs w:val="20"/>
        </w:rPr>
        <w:tab/>
      </w:r>
      <w:r w:rsidRPr="000A6BFD">
        <w:rPr>
          <w:rFonts w:ascii="Arial" w:hAnsi="Arial" w:cs="Arial"/>
          <w:sz w:val="20"/>
          <w:szCs w:val="20"/>
        </w:rPr>
        <w:tab/>
      </w:r>
      <w:r w:rsidRPr="000A6BFD">
        <w:rPr>
          <w:rFonts w:ascii="Arial" w:hAnsi="Arial" w:cs="Arial"/>
          <w:sz w:val="20"/>
          <w:szCs w:val="20"/>
        </w:rPr>
        <w:tab/>
      </w:r>
      <w:r w:rsidRPr="000A6BFD">
        <w:rPr>
          <w:rFonts w:ascii="Arial" w:hAnsi="Arial" w:cs="Arial"/>
          <w:sz w:val="20"/>
          <w:szCs w:val="20"/>
        </w:rPr>
        <w:tab/>
      </w:r>
    </w:p>
    <w:p w14:paraId="4F2AE136" w14:textId="77777777" w:rsidR="00883164" w:rsidRDefault="00883164" w:rsidP="00883164">
      <w:pPr>
        <w:pStyle w:val="Default"/>
        <w:jc w:val="both"/>
        <w:rPr>
          <w:rFonts w:ascii="Arial" w:hAnsi="Arial" w:cs="Arial"/>
          <w:sz w:val="20"/>
          <w:szCs w:val="20"/>
        </w:rPr>
      </w:pPr>
    </w:p>
    <w:p w14:paraId="3B0EAE9B" w14:textId="77777777" w:rsidR="00883164" w:rsidRDefault="00883164" w:rsidP="00883164">
      <w:pPr>
        <w:pStyle w:val="Default"/>
        <w:jc w:val="both"/>
        <w:rPr>
          <w:rFonts w:ascii="Arial" w:hAnsi="Arial" w:cs="Arial"/>
          <w:sz w:val="20"/>
          <w:szCs w:val="20"/>
        </w:rPr>
      </w:pPr>
    </w:p>
    <w:p w14:paraId="3D4D4FEB" w14:textId="77777777" w:rsidR="00883164" w:rsidRDefault="00883164" w:rsidP="00883164">
      <w:pPr>
        <w:pStyle w:val="Default"/>
        <w:jc w:val="both"/>
        <w:rPr>
          <w:rFonts w:ascii="Arial" w:hAnsi="Arial" w:cs="Arial"/>
          <w:sz w:val="20"/>
          <w:szCs w:val="20"/>
        </w:rPr>
      </w:pPr>
    </w:p>
    <w:p w14:paraId="59FFBB84" w14:textId="77777777" w:rsidR="00883164" w:rsidRDefault="00883164" w:rsidP="00883164">
      <w:pPr>
        <w:pStyle w:val="Default"/>
        <w:jc w:val="both"/>
        <w:rPr>
          <w:rFonts w:ascii="Arial" w:hAnsi="Arial" w:cs="Arial"/>
          <w:sz w:val="20"/>
          <w:szCs w:val="20"/>
        </w:rPr>
      </w:pPr>
      <w:r w:rsidRPr="000A6BFD">
        <w:rPr>
          <w:rFonts w:ascii="Arial" w:hAnsi="Arial" w:cs="Arial"/>
          <w:sz w:val="20"/>
          <w:szCs w:val="20"/>
        </w:rPr>
        <w:t>Representante legal do CONTRATANTE</w:t>
      </w:r>
      <w:r w:rsidRPr="000A6BFD">
        <w:rPr>
          <w:rFonts w:ascii="Arial" w:hAnsi="Arial" w:cs="Arial"/>
          <w:sz w:val="20"/>
          <w:szCs w:val="20"/>
        </w:rPr>
        <w:tab/>
      </w:r>
      <w:r w:rsidRPr="000A6BFD">
        <w:rPr>
          <w:rFonts w:ascii="Arial" w:hAnsi="Arial" w:cs="Arial"/>
          <w:sz w:val="20"/>
          <w:szCs w:val="20"/>
        </w:rPr>
        <w:tab/>
      </w:r>
    </w:p>
    <w:p w14:paraId="42C9AC4A" w14:textId="77777777" w:rsidR="00883164" w:rsidRDefault="00883164" w:rsidP="00883164">
      <w:pPr>
        <w:pStyle w:val="Default"/>
        <w:jc w:val="both"/>
        <w:rPr>
          <w:rFonts w:ascii="Arial" w:hAnsi="Arial" w:cs="Arial"/>
          <w:sz w:val="20"/>
          <w:szCs w:val="20"/>
        </w:rPr>
      </w:pPr>
    </w:p>
    <w:p w14:paraId="4DE37DF4" w14:textId="77777777" w:rsidR="00883164" w:rsidRDefault="00883164" w:rsidP="00883164">
      <w:pPr>
        <w:spacing w:after="160" w:line="259" w:lineRule="auto"/>
        <w:rPr>
          <w:rFonts w:ascii="Arial" w:hAnsi="Arial" w:cs="Arial"/>
          <w:color w:val="000000"/>
          <w:sz w:val="20"/>
          <w:szCs w:val="20"/>
        </w:rPr>
      </w:pPr>
      <w:r>
        <w:rPr>
          <w:rFonts w:ascii="Arial" w:hAnsi="Arial" w:cs="Arial"/>
          <w:sz w:val="20"/>
          <w:szCs w:val="20"/>
        </w:rPr>
        <w:br w:type="page"/>
      </w:r>
    </w:p>
    <w:p w14:paraId="2B63E923" w14:textId="77777777" w:rsidR="00883164" w:rsidRPr="000A6BFD" w:rsidRDefault="00883164" w:rsidP="00883164">
      <w:pPr>
        <w:pStyle w:val="Default"/>
        <w:jc w:val="center"/>
        <w:rPr>
          <w:rFonts w:ascii="Arial" w:hAnsi="Arial" w:cs="Arial"/>
          <w:sz w:val="20"/>
          <w:szCs w:val="20"/>
        </w:rPr>
      </w:pPr>
      <w:r w:rsidRPr="000A6BFD">
        <w:rPr>
          <w:rFonts w:ascii="Arial" w:hAnsi="Arial" w:cs="Arial"/>
          <w:sz w:val="20"/>
          <w:szCs w:val="20"/>
        </w:rPr>
        <w:lastRenderedPageBreak/>
        <w:t>Anexo I DA ARP</w:t>
      </w:r>
    </w:p>
    <w:p w14:paraId="32F3A1FB" w14:textId="77777777" w:rsidR="00883164" w:rsidRPr="000A6BFD" w:rsidRDefault="00883164" w:rsidP="00883164">
      <w:pPr>
        <w:pStyle w:val="Default"/>
        <w:jc w:val="both"/>
        <w:rPr>
          <w:rFonts w:ascii="Arial" w:hAnsi="Arial" w:cs="Arial"/>
          <w:sz w:val="20"/>
          <w:szCs w:val="20"/>
        </w:rPr>
      </w:pPr>
    </w:p>
    <w:p w14:paraId="4799F1D9" w14:textId="77777777" w:rsidR="00883164" w:rsidRDefault="00883164" w:rsidP="00883164">
      <w:pPr>
        <w:pStyle w:val="Default"/>
        <w:jc w:val="both"/>
        <w:rPr>
          <w:rFonts w:ascii="Arial" w:hAnsi="Arial" w:cs="Arial"/>
          <w:sz w:val="20"/>
          <w:szCs w:val="20"/>
        </w:rPr>
      </w:pPr>
      <w:r w:rsidRPr="000A6BFD">
        <w:rPr>
          <w:rFonts w:ascii="Arial" w:hAnsi="Arial" w:cs="Arial"/>
          <w:sz w:val="20"/>
          <w:szCs w:val="20"/>
        </w:rPr>
        <w:t>Cadastro Reserva</w:t>
      </w:r>
    </w:p>
    <w:p w14:paraId="77DFFF99" w14:textId="77777777" w:rsidR="00883164" w:rsidRDefault="00883164" w:rsidP="00883164">
      <w:pPr>
        <w:pStyle w:val="Default"/>
        <w:jc w:val="both"/>
        <w:rPr>
          <w:rFonts w:ascii="Arial" w:hAnsi="Arial" w:cs="Arial"/>
          <w:sz w:val="20"/>
          <w:szCs w:val="20"/>
        </w:rPr>
      </w:pPr>
    </w:p>
    <w:p w14:paraId="675D94C1" w14:textId="77777777" w:rsidR="00883164" w:rsidRDefault="00883164" w:rsidP="00883164">
      <w:pPr>
        <w:pStyle w:val="Default"/>
        <w:jc w:val="both"/>
        <w:rPr>
          <w:rFonts w:ascii="Arial" w:hAnsi="Arial" w:cs="Arial"/>
          <w:sz w:val="20"/>
          <w:szCs w:val="20"/>
        </w:rPr>
      </w:pPr>
    </w:p>
    <w:p w14:paraId="459A915D" w14:textId="77777777" w:rsidR="00883164" w:rsidRPr="000A6BFD" w:rsidRDefault="00883164" w:rsidP="00883164">
      <w:pPr>
        <w:pStyle w:val="Default"/>
        <w:jc w:val="both"/>
        <w:rPr>
          <w:rFonts w:ascii="Arial" w:hAnsi="Arial" w:cs="Arial"/>
          <w:sz w:val="20"/>
          <w:szCs w:val="20"/>
        </w:rPr>
      </w:pPr>
      <w:r>
        <w:rPr>
          <w:rFonts w:ascii="Arial" w:hAnsi="Arial" w:cs="Arial"/>
          <w:sz w:val="20"/>
          <w:szCs w:val="20"/>
        </w:rPr>
        <w:object w:dxaOrig="9071" w:dyaOrig="2505" w14:anchorId="6E797C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75pt;height:125.25pt" o:ole="">
            <v:imagedata r:id="rId8" o:title=""/>
          </v:shape>
          <o:OLEObject Type="Embed" ProgID="Word.Document.12" ShapeID="_x0000_i1025" DrawAspect="Content" ObjectID="_1833452435" r:id="rId9">
            <o:FieldCodes>\s</o:FieldCodes>
          </o:OLEObject>
        </w:object>
      </w:r>
    </w:p>
    <w:p w14:paraId="6526CA29" w14:textId="77777777" w:rsidR="00883164" w:rsidRDefault="00883164" w:rsidP="00883164">
      <w:pPr>
        <w:shd w:val="clear" w:color="auto" w:fill="FFFFFF"/>
        <w:spacing w:after="119" w:line="276" w:lineRule="auto"/>
        <w:jc w:val="both"/>
        <w:rPr>
          <w:rFonts w:ascii="Arial" w:hAnsi="Arial" w:cs="Arial"/>
          <w:b/>
          <w:caps/>
          <w:color w:val="000000"/>
          <w:sz w:val="22"/>
          <w:szCs w:val="22"/>
          <w:lang w:eastAsia="pt-BR"/>
        </w:rPr>
      </w:pPr>
    </w:p>
    <w:p w14:paraId="38F19F4D" w14:textId="28791D5F" w:rsidR="00C96AAE" w:rsidRDefault="00C96AAE" w:rsidP="002B6542">
      <w:pPr>
        <w:shd w:val="clear" w:color="auto" w:fill="FFFFFF"/>
        <w:spacing w:after="119" w:line="276" w:lineRule="auto"/>
        <w:jc w:val="center"/>
        <w:rPr>
          <w:rFonts w:ascii="Arial" w:hAnsi="Arial" w:cs="Arial"/>
          <w:b/>
          <w:caps/>
          <w:color w:val="000000"/>
          <w:sz w:val="22"/>
          <w:szCs w:val="22"/>
          <w:lang w:eastAsia="pt-BR"/>
        </w:rPr>
      </w:pPr>
    </w:p>
    <w:p w14:paraId="49689B87" w14:textId="4D2377F6" w:rsidR="00C96AAE" w:rsidRDefault="00C96AAE" w:rsidP="002B6542">
      <w:pPr>
        <w:shd w:val="clear" w:color="auto" w:fill="FFFFFF"/>
        <w:spacing w:after="119" w:line="276" w:lineRule="auto"/>
        <w:jc w:val="center"/>
        <w:rPr>
          <w:rFonts w:ascii="Arial" w:hAnsi="Arial" w:cs="Arial"/>
          <w:b/>
          <w:caps/>
          <w:color w:val="000000"/>
          <w:sz w:val="22"/>
          <w:szCs w:val="22"/>
          <w:lang w:eastAsia="pt-BR"/>
        </w:rPr>
      </w:pPr>
    </w:p>
    <w:p w14:paraId="64BE041D" w14:textId="68B0AE04" w:rsidR="00C96AAE" w:rsidRDefault="00C96AAE" w:rsidP="002B6542">
      <w:pPr>
        <w:shd w:val="clear" w:color="auto" w:fill="FFFFFF"/>
        <w:spacing w:after="119" w:line="276" w:lineRule="auto"/>
        <w:jc w:val="center"/>
        <w:rPr>
          <w:rFonts w:ascii="Arial" w:hAnsi="Arial" w:cs="Arial"/>
          <w:b/>
          <w:caps/>
          <w:color w:val="000000"/>
          <w:sz w:val="22"/>
          <w:szCs w:val="22"/>
          <w:lang w:eastAsia="pt-BR"/>
        </w:rPr>
      </w:pPr>
    </w:p>
    <w:p w14:paraId="5D10B55B" w14:textId="650A3F18" w:rsidR="00C96AAE" w:rsidRDefault="00C96AAE" w:rsidP="002B6542">
      <w:pPr>
        <w:shd w:val="clear" w:color="auto" w:fill="FFFFFF"/>
        <w:spacing w:after="119" w:line="276" w:lineRule="auto"/>
        <w:jc w:val="center"/>
        <w:rPr>
          <w:rFonts w:ascii="Arial" w:hAnsi="Arial" w:cs="Arial"/>
          <w:b/>
          <w:caps/>
          <w:color w:val="000000"/>
          <w:sz w:val="22"/>
          <w:szCs w:val="22"/>
          <w:lang w:eastAsia="pt-BR"/>
        </w:rPr>
      </w:pPr>
    </w:p>
    <w:p w14:paraId="55237028" w14:textId="4B9292B6" w:rsidR="00C96AAE" w:rsidRDefault="00C96AAE" w:rsidP="002B6542">
      <w:pPr>
        <w:shd w:val="clear" w:color="auto" w:fill="FFFFFF"/>
        <w:spacing w:after="119" w:line="276" w:lineRule="auto"/>
        <w:jc w:val="center"/>
        <w:rPr>
          <w:rFonts w:ascii="Arial" w:hAnsi="Arial" w:cs="Arial"/>
          <w:b/>
          <w:caps/>
          <w:color w:val="000000"/>
          <w:sz w:val="22"/>
          <w:szCs w:val="22"/>
          <w:lang w:eastAsia="pt-BR"/>
        </w:rPr>
      </w:pPr>
    </w:p>
    <w:p w14:paraId="51132456" w14:textId="77777777" w:rsidR="00C96AAE" w:rsidRDefault="00C96AAE" w:rsidP="002B6542">
      <w:pPr>
        <w:shd w:val="clear" w:color="auto" w:fill="FFFFFF"/>
        <w:spacing w:after="119" w:line="276" w:lineRule="auto"/>
        <w:jc w:val="center"/>
        <w:rPr>
          <w:rFonts w:ascii="Arial" w:hAnsi="Arial" w:cs="Arial"/>
          <w:b/>
          <w:caps/>
          <w:color w:val="000000"/>
          <w:sz w:val="22"/>
          <w:szCs w:val="22"/>
          <w:lang w:eastAsia="pt-BR"/>
        </w:rPr>
      </w:pPr>
    </w:p>
    <w:p w14:paraId="46797E29" w14:textId="5EC21080" w:rsidR="004A1B8B" w:rsidRDefault="004A1B8B" w:rsidP="002B6542">
      <w:pPr>
        <w:shd w:val="clear" w:color="auto" w:fill="FFFFFF"/>
        <w:spacing w:after="119" w:line="276" w:lineRule="auto"/>
        <w:jc w:val="center"/>
        <w:rPr>
          <w:rFonts w:ascii="Arial" w:hAnsi="Arial" w:cs="Arial"/>
          <w:b/>
          <w:caps/>
          <w:color w:val="000000"/>
          <w:sz w:val="22"/>
          <w:szCs w:val="22"/>
          <w:lang w:eastAsia="pt-BR"/>
        </w:rPr>
      </w:pPr>
    </w:p>
    <w:p w14:paraId="55FFEA05" w14:textId="55C1B4C1" w:rsidR="000F3FDE" w:rsidRDefault="000F3FDE" w:rsidP="002B6542">
      <w:pPr>
        <w:shd w:val="clear" w:color="auto" w:fill="FFFFFF"/>
        <w:spacing w:after="119" w:line="276" w:lineRule="auto"/>
        <w:jc w:val="center"/>
        <w:rPr>
          <w:rFonts w:ascii="Arial" w:hAnsi="Arial" w:cs="Arial"/>
          <w:b/>
          <w:caps/>
          <w:color w:val="000000"/>
          <w:sz w:val="22"/>
          <w:szCs w:val="22"/>
          <w:lang w:eastAsia="pt-BR"/>
        </w:rPr>
      </w:pPr>
    </w:p>
    <w:p w14:paraId="03404262" w14:textId="533F5D27" w:rsidR="000F3FDE" w:rsidRDefault="000F3FDE" w:rsidP="002B6542">
      <w:pPr>
        <w:shd w:val="clear" w:color="auto" w:fill="FFFFFF"/>
        <w:spacing w:after="119" w:line="276" w:lineRule="auto"/>
        <w:jc w:val="center"/>
        <w:rPr>
          <w:rFonts w:ascii="Arial" w:hAnsi="Arial" w:cs="Arial"/>
          <w:b/>
          <w:caps/>
          <w:color w:val="000000"/>
          <w:sz w:val="22"/>
          <w:szCs w:val="22"/>
          <w:lang w:eastAsia="pt-BR"/>
        </w:rPr>
      </w:pPr>
    </w:p>
    <w:p w14:paraId="40E579D0" w14:textId="3E7EE679" w:rsidR="000F3FDE" w:rsidRDefault="000F3FDE" w:rsidP="002B6542">
      <w:pPr>
        <w:shd w:val="clear" w:color="auto" w:fill="FFFFFF"/>
        <w:spacing w:after="119" w:line="276" w:lineRule="auto"/>
        <w:jc w:val="center"/>
        <w:rPr>
          <w:rFonts w:ascii="Arial" w:hAnsi="Arial" w:cs="Arial"/>
          <w:b/>
          <w:caps/>
          <w:color w:val="000000"/>
          <w:sz w:val="22"/>
          <w:szCs w:val="22"/>
          <w:lang w:eastAsia="pt-BR"/>
        </w:rPr>
      </w:pPr>
    </w:p>
    <w:p w14:paraId="255C757E" w14:textId="67142BD4" w:rsidR="000F3FDE" w:rsidRDefault="000F3FDE" w:rsidP="002B6542">
      <w:pPr>
        <w:shd w:val="clear" w:color="auto" w:fill="FFFFFF"/>
        <w:spacing w:after="119" w:line="276" w:lineRule="auto"/>
        <w:jc w:val="center"/>
        <w:rPr>
          <w:rFonts w:ascii="Arial" w:hAnsi="Arial" w:cs="Arial"/>
          <w:b/>
          <w:caps/>
          <w:color w:val="000000"/>
          <w:sz w:val="22"/>
          <w:szCs w:val="22"/>
          <w:lang w:eastAsia="pt-BR"/>
        </w:rPr>
      </w:pPr>
    </w:p>
    <w:p w14:paraId="0BE241AE" w14:textId="77777777" w:rsidR="000F3FDE" w:rsidRDefault="000F3FDE" w:rsidP="002B6542">
      <w:pPr>
        <w:shd w:val="clear" w:color="auto" w:fill="FFFFFF"/>
        <w:spacing w:after="119" w:line="276" w:lineRule="auto"/>
        <w:jc w:val="center"/>
        <w:rPr>
          <w:rFonts w:ascii="Arial" w:hAnsi="Arial" w:cs="Arial"/>
          <w:b/>
          <w:caps/>
          <w:color w:val="000000"/>
          <w:sz w:val="22"/>
          <w:szCs w:val="22"/>
          <w:lang w:eastAsia="pt-BR"/>
        </w:rPr>
      </w:pPr>
    </w:p>
    <w:sectPr w:rsidR="000F3FDE" w:rsidSect="009B232F">
      <w:headerReference w:type="default" r:id="rId10"/>
      <w:footerReference w:type="default" r:id="rId11"/>
      <w:pgSz w:w="11906" w:h="16838"/>
      <w:pgMar w:top="1701" w:right="1134" w:bottom="1134" w:left="1701" w:header="709" w:footer="47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467FE5" w14:textId="77777777" w:rsidR="00956F2C" w:rsidRDefault="00956F2C" w:rsidP="00B52529">
      <w:r>
        <w:separator/>
      </w:r>
    </w:p>
  </w:endnote>
  <w:endnote w:type="continuationSeparator" w:id="0">
    <w:p w14:paraId="2C3648FE" w14:textId="77777777" w:rsidR="00956F2C" w:rsidRDefault="00956F2C" w:rsidP="00B525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OpenSymbol">
    <w:charset w:val="00"/>
    <w:family w:val="auto"/>
    <w:pitch w:val="variable"/>
    <w:sig w:usb0="800000AF" w:usb1="1001ECEA" w:usb2="00000000" w:usb3="00000000" w:csb0="00000001"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SimSun, 宋体">
    <w:altName w:val="Times New Roman"/>
    <w:charset w:val="00"/>
    <w:family w:val="auto"/>
    <w:pitch w:val="variable"/>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417E1B" w14:textId="6582F76C" w:rsidR="002B2667" w:rsidRPr="00282966" w:rsidRDefault="002B2667" w:rsidP="00870BE7">
    <w:pPr>
      <w:pStyle w:val="Rodap1"/>
      <w:tabs>
        <w:tab w:val="clear" w:pos="4252"/>
        <w:tab w:val="clear" w:pos="8504"/>
      </w:tabs>
      <w:spacing w:line="276" w:lineRule="auto"/>
      <w:ind w:left="-709" w:right="-143"/>
      <w:jc w:val="center"/>
      <w:rPr>
        <w:rFonts w:ascii="Times New Roman" w:hAnsi="Times New Roman" w:cs="Times New Roman"/>
        <w:color w:val="auto"/>
        <w:sz w:val="16"/>
        <w:szCs w:val="16"/>
      </w:rPr>
    </w:pPr>
    <w:r w:rsidRPr="00282966">
      <w:rPr>
        <w:rFonts w:ascii="Times New Roman" w:hAnsi="Times New Roman" w:cs="Times New Roman"/>
        <w:color w:val="auto"/>
        <w:sz w:val="16"/>
        <w:szCs w:val="16"/>
      </w:rPr>
      <w:t xml:space="preserve">Sede: </w:t>
    </w:r>
    <w:r w:rsidRPr="002B2F0F">
      <w:rPr>
        <w:rFonts w:ascii="Times New Roman" w:hAnsi="Times New Roman" w:cs="Times New Roman"/>
        <w:color w:val="auto"/>
        <w:sz w:val="16"/>
        <w:szCs w:val="16"/>
      </w:rPr>
      <w:t xml:space="preserve">Avenida Monte Castelo, </w:t>
    </w:r>
    <w:r>
      <w:rPr>
        <w:rFonts w:ascii="Times New Roman" w:hAnsi="Times New Roman" w:cs="Times New Roman"/>
        <w:color w:val="auto"/>
        <w:sz w:val="16"/>
        <w:szCs w:val="16"/>
      </w:rPr>
      <w:t xml:space="preserve">nº </w:t>
    </w:r>
    <w:r w:rsidRPr="002B2F0F">
      <w:rPr>
        <w:rFonts w:ascii="Times New Roman" w:hAnsi="Times New Roman" w:cs="Times New Roman"/>
        <w:color w:val="auto"/>
        <w:sz w:val="16"/>
        <w:szCs w:val="16"/>
      </w:rPr>
      <w:t>269 – Monte Castelo – CEP 79.010-400 - Campo Grande/MS</w:t>
    </w:r>
    <w:r>
      <w:rPr>
        <w:rFonts w:ascii="Times New Roman" w:hAnsi="Times New Roman" w:cs="Times New Roman"/>
        <w:color w:val="auto"/>
        <w:sz w:val="16"/>
        <w:szCs w:val="16"/>
      </w:rPr>
      <w:t>.  Fone: (67) 3323-3167</w:t>
    </w:r>
  </w:p>
  <w:p w14:paraId="558FCB91" w14:textId="6B8B5390" w:rsidR="002B2667" w:rsidRDefault="002B2667" w:rsidP="00870BE7">
    <w:pPr>
      <w:pStyle w:val="Rodap1"/>
      <w:tabs>
        <w:tab w:val="clear" w:pos="4252"/>
        <w:tab w:val="clear" w:pos="8504"/>
      </w:tabs>
      <w:spacing w:line="276" w:lineRule="auto"/>
      <w:ind w:left="-709" w:right="-143"/>
      <w:jc w:val="center"/>
      <w:rPr>
        <w:rFonts w:ascii="Times New Roman" w:hAnsi="Times New Roman" w:cs="Times New Roman"/>
        <w:color w:val="auto"/>
        <w:sz w:val="16"/>
        <w:szCs w:val="16"/>
        <w:bdr w:val="none" w:sz="0" w:space="0" w:color="auto" w:frame="1"/>
        <w:shd w:val="clear" w:color="auto" w:fill="FFFFFF"/>
      </w:rPr>
    </w:pPr>
    <w:r>
      <w:rPr>
        <w:noProof/>
        <w:lang w:val="en-US" w:eastAsia="en-US"/>
      </w:rPr>
      <mc:AlternateContent>
        <mc:Choice Requires="wps">
          <w:drawing>
            <wp:anchor distT="0" distB="0" distL="114300" distR="114300" simplePos="0" relativeHeight="251663872" behindDoc="0" locked="0" layoutInCell="1" allowOverlap="1" wp14:anchorId="6D2B261C" wp14:editId="2B61EE9E">
              <wp:simplePos x="0" y="0"/>
              <wp:positionH relativeFrom="page">
                <wp:posOffset>6682105</wp:posOffset>
              </wp:positionH>
              <wp:positionV relativeFrom="margin">
                <wp:posOffset>8994140</wp:posOffset>
              </wp:positionV>
              <wp:extent cx="652145" cy="257175"/>
              <wp:effectExtent l="0" t="0" r="0" b="9525"/>
              <wp:wrapNone/>
              <wp:docPr id="6" name="Retângulo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52145" cy="257175"/>
                      </a:xfrm>
                      <a:prstGeom prst="rect">
                        <a:avLst/>
                      </a:prstGeom>
                      <a:solidFill>
                        <a:srgbClr val="FFFFFF"/>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miter lim="800000"/>
                            <a:headEnd/>
                            <a:tailEnd/>
                          </a14:hiddenLine>
                        </a:ext>
                      </a:extLst>
                    </wps:spPr>
                    <wps:txbx>
                      <w:txbxContent>
                        <w:p w14:paraId="14CE763B" w14:textId="77777777" w:rsidR="002B2667" w:rsidRDefault="002B2667" w:rsidP="002B2667">
                          <w:pPr>
                            <w:pBdr>
                              <w:bottom w:val="single" w:sz="4" w:space="1" w:color="auto"/>
                            </w:pBdr>
                            <w:ind w:right="79"/>
                            <w:rPr>
                              <w:b/>
                              <w:bCs/>
                              <w:sz w:val="16"/>
                              <w:szCs w:val="16"/>
                            </w:rPr>
                          </w:pPr>
                          <w:r w:rsidRPr="001424EE">
                            <w:rPr>
                              <w:sz w:val="16"/>
                              <w:szCs w:val="16"/>
                            </w:rPr>
                            <w:t xml:space="preserve">Pág. </w:t>
                          </w:r>
                          <w:r w:rsidRPr="001424EE">
                            <w:rPr>
                              <w:b/>
                              <w:bCs/>
                              <w:sz w:val="16"/>
                              <w:szCs w:val="16"/>
                            </w:rPr>
                            <w:fldChar w:fldCharType="begin"/>
                          </w:r>
                          <w:r w:rsidRPr="001424EE">
                            <w:rPr>
                              <w:b/>
                              <w:bCs/>
                              <w:sz w:val="16"/>
                              <w:szCs w:val="16"/>
                            </w:rPr>
                            <w:instrText>PAGE  \* Arabic  \* MERGEFORMAT</w:instrText>
                          </w:r>
                          <w:r w:rsidRPr="001424EE">
                            <w:rPr>
                              <w:b/>
                              <w:bCs/>
                              <w:sz w:val="16"/>
                              <w:szCs w:val="16"/>
                            </w:rPr>
                            <w:fldChar w:fldCharType="separate"/>
                          </w:r>
                          <w:r>
                            <w:rPr>
                              <w:b/>
                              <w:bCs/>
                              <w:noProof/>
                              <w:sz w:val="16"/>
                              <w:szCs w:val="16"/>
                            </w:rPr>
                            <w:t>10</w:t>
                          </w:r>
                          <w:r w:rsidRPr="001424EE">
                            <w:rPr>
                              <w:b/>
                              <w:bCs/>
                              <w:sz w:val="16"/>
                              <w:szCs w:val="16"/>
                            </w:rPr>
                            <w:fldChar w:fldCharType="end"/>
                          </w:r>
                        </w:p>
                        <w:p w14:paraId="4F9A6C81" w14:textId="77777777" w:rsidR="002B2667" w:rsidRPr="001424EE" w:rsidRDefault="002B2667" w:rsidP="002B2667">
                          <w:pPr>
                            <w:pBdr>
                              <w:bottom w:val="single" w:sz="4" w:space="1" w:color="auto"/>
                            </w:pBdr>
                            <w:ind w:right="79"/>
                            <w:rPr>
                              <w:sz w:val="16"/>
                              <w:szCs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D2B261C" id="Retângulo 6" o:spid="_x0000_s1029" style="position:absolute;left:0;text-align:left;margin-left:526.15pt;margin-top:708.2pt;width:51.35pt;height:20.25pt;z-index:251663872;visibility:visible;mso-wrap-style:square;mso-width-percent:0;mso-height-percent:0;mso-wrap-distance-left:9pt;mso-wrap-distance-top:0;mso-wrap-distance-right:9pt;mso-wrap-distance-bottom:0;mso-position-horizontal:absolute;mso-position-horizontal-relative:page;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Fr7T7gEAAMYDAAAOAAAAZHJzL2Uyb0RvYy54bWysU8tu2zAQvBfoPxC817IMO24Fy0HgwEWB&#10;tA2Q9gMoipKIUlx2SVtyv75LynGM5hZUB4L7mt0djja3Y2/YUaHXYEuez+acKSuh1rYt+c8f+w8f&#10;OfNB2FoYsKrkJ+X57fb9u83gCrWADkytkBGI9cXgSt6F4Ios87JTvfAzcMpSsAHsRSAT26xGMRB6&#10;b7LFfH6TDYC1Q5DKe/LeT0G+TfhNo2T43jReBWZKTrOFdGI6q3hm240oWhSu0/I8hnjDFL3Qlppe&#10;oO5FEOyA+hVUryWChybMJPQZNI2WKu1A2+Tzf7Z56oRTaRcix7sLTf7/wcpvxyf3iHF07x5A/vLM&#10;wq4TtlV3iDB0StTULo9EZYPzxaUgGp5KWTV8hZqeVhwCJA7GBvsISNuxMVF9ulCtxsAkOW9Wi3y5&#10;4kxSaLFa5+tV6iCK52KHPnxW0LN4KTnSSyZwcXzwIQ4jiueUNDwYXe+1McnAttoZZEdBr75P3xnd&#10;X6cZG5MtxLIJMXrSlnGxqCFfhLEama7PFERPBfWJ1kaYxETip0sH+IezgYRUcv/7IFBxZr5You5T&#10;vlxG5SVjuVovyMDrSHUdEVYSVMkDZ9N1Fya1HhzqtqNOeaLBwh3R3ehExctU5/FJLImhs7CjGq/t&#10;lPXy+23/AgAA//8DAFBLAwQUAAYACAAAACEA39DTCeEAAAAPAQAADwAAAGRycy9kb3ducmV2Lnht&#10;bEyPwU7DMBBE70j8g7WVuFE7bWLREKdCSD0BB1okrtvYTaLGdoidNvw9mxO97eyOZt8U28l27GKG&#10;0HqnIFkKYMZVXreuVvB12D0+AQsRncbOO6Pg1wTYlvd3BebaX92nuexjzSjEhRwVNDH2OeehaozF&#10;sPS9cXQ7+cFiJDnUXA94pXDb8ZUQkltsHX1osDevjanO+9EqQJnqn4/T+v3wNkrc1JPYZd9CqYfF&#10;9PIMLJop/pthxid0KInp6EenA+tIi2y1Ji9NaSJTYLMnyTIqeJx3mdwALwt+26P8AwAA//8DAFBL&#10;AQItABQABgAIAAAAIQC2gziS/gAAAOEBAAATAAAAAAAAAAAAAAAAAAAAAABbQ29udGVudF9UeXBl&#10;c10ueG1sUEsBAi0AFAAGAAgAAAAhADj9If/WAAAAlAEAAAsAAAAAAAAAAAAAAAAALwEAAF9yZWxz&#10;Ly5yZWxzUEsBAi0AFAAGAAgAAAAhABkWvtPuAQAAxgMAAA4AAAAAAAAAAAAAAAAALgIAAGRycy9l&#10;Mm9Eb2MueG1sUEsBAi0AFAAGAAgAAAAhAN/Q0wnhAAAADwEAAA8AAAAAAAAAAAAAAAAASAQAAGRy&#10;cy9kb3ducmV2LnhtbFBLBQYAAAAABAAEAPMAAABWBQAAAAA=&#10;" stroked="f">
              <v:textbox>
                <w:txbxContent>
                  <w:p w14:paraId="14CE763B" w14:textId="77777777" w:rsidR="002B2667" w:rsidRDefault="002B2667" w:rsidP="002B2667">
                    <w:pPr>
                      <w:pBdr>
                        <w:bottom w:val="single" w:sz="4" w:space="1" w:color="auto"/>
                      </w:pBdr>
                      <w:ind w:right="79"/>
                      <w:rPr>
                        <w:b/>
                        <w:bCs/>
                        <w:sz w:val="16"/>
                        <w:szCs w:val="16"/>
                      </w:rPr>
                    </w:pPr>
                    <w:r w:rsidRPr="001424EE">
                      <w:rPr>
                        <w:sz w:val="16"/>
                        <w:szCs w:val="16"/>
                      </w:rPr>
                      <w:t xml:space="preserve">Pág. </w:t>
                    </w:r>
                    <w:r w:rsidRPr="001424EE">
                      <w:rPr>
                        <w:b/>
                        <w:bCs/>
                        <w:sz w:val="16"/>
                        <w:szCs w:val="16"/>
                      </w:rPr>
                      <w:fldChar w:fldCharType="begin"/>
                    </w:r>
                    <w:r w:rsidRPr="001424EE">
                      <w:rPr>
                        <w:b/>
                        <w:bCs/>
                        <w:sz w:val="16"/>
                        <w:szCs w:val="16"/>
                      </w:rPr>
                      <w:instrText>PAGE  \* Arabic  \* MERGEFORMAT</w:instrText>
                    </w:r>
                    <w:r w:rsidRPr="001424EE">
                      <w:rPr>
                        <w:b/>
                        <w:bCs/>
                        <w:sz w:val="16"/>
                        <w:szCs w:val="16"/>
                      </w:rPr>
                      <w:fldChar w:fldCharType="separate"/>
                    </w:r>
                    <w:r>
                      <w:rPr>
                        <w:b/>
                        <w:bCs/>
                        <w:noProof/>
                        <w:sz w:val="16"/>
                        <w:szCs w:val="16"/>
                      </w:rPr>
                      <w:t>10</w:t>
                    </w:r>
                    <w:r w:rsidRPr="001424EE">
                      <w:rPr>
                        <w:b/>
                        <w:bCs/>
                        <w:sz w:val="16"/>
                        <w:szCs w:val="16"/>
                      </w:rPr>
                      <w:fldChar w:fldCharType="end"/>
                    </w:r>
                  </w:p>
                  <w:p w14:paraId="4F9A6C81" w14:textId="77777777" w:rsidR="002B2667" w:rsidRPr="001424EE" w:rsidRDefault="002B2667" w:rsidP="002B2667">
                    <w:pPr>
                      <w:pBdr>
                        <w:bottom w:val="single" w:sz="4" w:space="1" w:color="auto"/>
                      </w:pBdr>
                      <w:ind w:right="79"/>
                      <w:rPr>
                        <w:sz w:val="16"/>
                        <w:szCs w:val="16"/>
                      </w:rPr>
                    </w:pPr>
                  </w:p>
                </w:txbxContent>
              </v:textbox>
              <w10:wrap anchorx="page" anchory="margin"/>
            </v:rect>
          </w:pict>
        </mc:Fallback>
      </mc:AlternateContent>
    </w:r>
    <w:r w:rsidRPr="00282966">
      <w:rPr>
        <w:rFonts w:ascii="Times New Roman" w:hAnsi="Times New Roman" w:cs="Times New Roman"/>
        <w:color w:val="auto"/>
        <w:sz w:val="16"/>
        <w:szCs w:val="16"/>
      </w:rPr>
      <w:t>Subseção</w:t>
    </w:r>
    <w:r>
      <w:rPr>
        <w:rFonts w:ascii="Times New Roman" w:hAnsi="Times New Roman" w:cs="Times New Roman"/>
        <w:color w:val="auto"/>
        <w:sz w:val="16"/>
        <w:szCs w:val="16"/>
      </w:rPr>
      <w:t xml:space="preserve"> </w:t>
    </w:r>
    <w:r w:rsidRPr="005C70F4">
      <w:rPr>
        <w:rFonts w:ascii="Times New Roman" w:hAnsi="Times New Roman" w:cs="Times New Roman"/>
        <w:color w:val="auto"/>
        <w:sz w:val="16"/>
        <w:szCs w:val="16"/>
      </w:rPr>
      <w:t>Dourados/MS - Rua Hilda Bergo Duarte, nº 959, Vila Planalto. CEP: 79. 826-090</w:t>
    </w:r>
  </w:p>
  <w:p w14:paraId="088159F6" w14:textId="77777777" w:rsidR="002B2667" w:rsidRDefault="002B2667" w:rsidP="00870BE7">
    <w:pPr>
      <w:pStyle w:val="Rodap1"/>
      <w:tabs>
        <w:tab w:val="clear" w:pos="4252"/>
        <w:tab w:val="clear" w:pos="8504"/>
      </w:tabs>
      <w:spacing w:line="276" w:lineRule="auto"/>
      <w:ind w:left="-709" w:right="-143"/>
      <w:jc w:val="center"/>
      <w:rPr>
        <w:rFonts w:ascii="Times New Roman" w:hAnsi="Times New Roman" w:cs="Times New Roman"/>
        <w:color w:val="auto"/>
        <w:sz w:val="16"/>
        <w:szCs w:val="16"/>
        <w:bdr w:val="none" w:sz="0" w:space="0" w:color="auto" w:frame="1"/>
        <w:shd w:val="clear" w:color="auto" w:fill="FFFFFF"/>
      </w:rPr>
    </w:pPr>
    <w:r>
      <w:rPr>
        <w:rFonts w:ascii="Times New Roman" w:hAnsi="Times New Roman" w:cs="Times New Roman"/>
        <w:color w:val="auto"/>
        <w:sz w:val="16"/>
        <w:szCs w:val="16"/>
        <w:bdr w:val="none" w:sz="0" w:space="0" w:color="auto" w:frame="1"/>
        <w:shd w:val="clear" w:color="auto" w:fill="FFFFFF"/>
      </w:rPr>
      <w:t xml:space="preserve">Subseção Três Lagoas/MS: </w:t>
    </w:r>
    <w:r w:rsidRPr="005C70F4">
      <w:rPr>
        <w:rFonts w:ascii="Times New Roman" w:hAnsi="Times New Roman" w:cs="Times New Roman"/>
        <w:color w:val="auto"/>
        <w:sz w:val="16"/>
        <w:szCs w:val="16"/>
        <w:bdr w:val="none" w:sz="0" w:space="0" w:color="auto" w:frame="1"/>
        <w:shd w:val="clear" w:color="auto" w:fill="FFFFFF"/>
      </w:rPr>
      <w:t>Rua Munir Thomé, nº 2706, Jardim Primaveril, CEP: 79.611-070</w:t>
    </w:r>
  </w:p>
  <w:p w14:paraId="4880078E" w14:textId="5D68D133" w:rsidR="007A380B" w:rsidRPr="00DA1BE3" w:rsidRDefault="002B2667" w:rsidP="00870BE7">
    <w:pPr>
      <w:pStyle w:val="Rodap"/>
      <w:ind w:left="-709" w:right="-143"/>
      <w:jc w:val="center"/>
      <w:rPr>
        <w:sz w:val="16"/>
        <w:szCs w:val="16"/>
        <w:lang w:val="en-US"/>
      </w:rPr>
    </w:pPr>
    <w:r w:rsidRPr="00282966">
      <w:rPr>
        <w:sz w:val="16"/>
        <w:szCs w:val="16"/>
      </w:rPr>
      <w:t xml:space="preserve">Site: </w:t>
    </w:r>
    <w:hyperlink r:id="rId1" w:history="1">
      <w:r w:rsidRPr="00916E7F">
        <w:rPr>
          <w:rStyle w:val="Hyperlink"/>
          <w:sz w:val="16"/>
          <w:szCs w:val="16"/>
        </w:rPr>
        <w:t>www.corenms.gov.br</w:t>
      </w:r>
    </w:hyperlink>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A4D0F9" w14:textId="77777777" w:rsidR="00956F2C" w:rsidRDefault="00956F2C" w:rsidP="00B52529">
      <w:r>
        <w:separator/>
      </w:r>
    </w:p>
  </w:footnote>
  <w:footnote w:type="continuationSeparator" w:id="0">
    <w:p w14:paraId="219046C4" w14:textId="77777777" w:rsidR="00956F2C" w:rsidRDefault="00956F2C" w:rsidP="00B525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F5A6E9" w14:textId="77777777" w:rsidR="007A380B" w:rsidRDefault="007A380B">
    <w:pPr>
      <w:pStyle w:val="Cabealho"/>
    </w:pPr>
    <w:r>
      <w:rPr>
        <w:rFonts w:ascii="Arial" w:hAnsi="Arial" w:cs="Arial"/>
        <w:b/>
        <w:bCs/>
        <w:noProof/>
        <w:sz w:val="18"/>
        <w:szCs w:val="18"/>
        <w:lang w:eastAsia="pt-BR"/>
      </w:rPr>
      <w:drawing>
        <wp:anchor distT="0" distB="0" distL="114300" distR="114300" simplePos="0" relativeHeight="251653632" behindDoc="0" locked="0" layoutInCell="1" allowOverlap="1" wp14:anchorId="2DF5A63F" wp14:editId="43F78911">
          <wp:simplePos x="0" y="0"/>
          <wp:positionH relativeFrom="column">
            <wp:posOffset>1366520</wp:posOffset>
          </wp:positionH>
          <wp:positionV relativeFrom="paragraph">
            <wp:posOffset>-90805</wp:posOffset>
          </wp:positionV>
          <wp:extent cx="3004185" cy="813435"/>
          <wp:effectExtent l="0" t="0" r="5715" b="5715"/>
          <wp:wrapSquare wrapText="bothSides"/>
          <wp:docPr id="2" name="Imagem 2" descr="LOGO M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M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004185" cy="813435"/>
                  </a:xfrm>
                  <a:prstGeom prst="rect">
                    <a:avLst/>
                  </a:prstGeom>
                  <a:noFill/>
                  <a:ln>
                    <a:noFill/>
                  </a:ln>
                </pic:spPr>
              </pic:pic>
            </a:graphicData>
          </a:graphic>
          <wp14:sizeRelH relativeFrom="margin">
            <wp14:pctWidth>0</wp14:pctWidth>
          </wp14:sizeRelH>
          <wp14:sizeRelV relativeFrom="margin">
            <wp14:pctHeight>0</wp14:pctHeight>
          </wp14:sizeRelV>
        </wp:anchor>
      </w:drawing>
    </w:r>
    <w:r>
      <w:rPr>
        <w:rFonts w:ascii="Arial" w:hAnsi="Arial" w:cs="Arial"/>
        <w:b/>
        <w:bCs/>
        <w:noProof/>
        <w:sz w:val="18"/>
        <w:szCs w:val="18"/>
        <w:lang w:eastAsia="pt-BR"/>
      </w:rPr>
      <mc:AlternateContent>
        <mc:Choice Requires="wpg">
          <w:drawing>
            <wp:anchor distT="0" distB="0" distL="114300" distR="114300" simplePos="0" relativeHeight="251658752" behindDoc="0" locked="0" layoutInCell="1" allowOverlap="1" wp14:anchorId="0A522446" wp14:editId="0C4655C5">
              <wp:simplePos x="0" y="0"/>
              <wp:positionH relativeFrom="column">
                <wp:posOffset>4887595</wp:posOffset>
              </wp:positionH>
              <wp:positionV relativeFrom="paragraph">
                <wp:posOffset>-246380</wp:posOffset>
              </wp:positionV>
              <wp:extent cx="1089025" cy="795020"/>
              <wp:effectExtent l="0" t="0" r="15875" b="24130"/>
              <wp:wrapNone/>
              <wp:docPr id="4" name="Grupo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089025" cy="795020"/>
                        <a:chOff x="0" y="0"/>
                        <a:chExt cx="1089025" cy="795131"/>
                      </a:xfrm>
                    </wpg:grpSpPr>
                    <wps:wsp>
                      <wps:cNvPr id="3" name="Retângulo de cantos arredondados 3"/>
                      <wps:cNvSpPr/>
                      <wps:spPr>
                        <a:xfrm>
                          <a:off x="0" y="0"/>
                          <a:ext cx="1089025" cy="795020"/>
                        </a:xfrm>
                        <a:prstGeom prst="roundRect">
                          <a:avLst/>
                        </a:prstGeom>
                        <a:solidFill>
                          <a:schemeClr val="bg1"/>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07" name="Caixa de Texto 2"/>
                      <wps:cNvSpPr txBox="1">
                        <a:spLocks noChangeArrowheads="1"/>
                      </wps:cNvSpPr>
                      <wps:spPr bwMode="auto">
                        <a:xfrm>
                          <a:off x="55660" y="31805"/>
                          <a:ext cx="993913" cy="763326"/>
                        </a:xfrm>
                        <a:prstGeom prst="rect">
                          <a:avLst/>
                        </a:prstGeom>
                        <a:noFill/>
                        <a:ln>
                          <a:noFill/>
                          <a:headEnd/>
                          <a:tailEnd/>
                        </a:ln>
                      </wps:spPr>
                      <wps:style>
                        <a:lnRef idx="2">
                          <a:schemeClr val="accent3"/>
                        </a:lnRef>
                        <a:fillRef idx="1">
                          <a:schemeClr val="lt1"/>
                        </a:fillRef>
                        <a:effectRef idx="0">
                          <a:schemeClr val="accent3"/>
                        </a:effectRef>
                        <a:fontRef idx="minor">
                          <a:schemeClr val="dk1"/>
                        </a:fontRef>
                      </wps:style>
                      <wps:txbx>
                        <w:txbxContent>
                          <w:p w14:paraId="01550CDC" w14:textId="77777777" w:rsidR="007A380B" w:rsidRPr="00AA59B7" w:rsidRDefault="007A380B" w:rsidP="00241589">
                            <w:pPr>
                              <w:spacing w:line="260" w:lineRule="exact"/>
                              <w:rPr>
                                <w:sz w:val="14"/>
                                <w:szCs w:val="14"/>
                              </w:rPr>
                            </w:pPr>
                            <w:r w:rsidRPr="00AA59B7">
                              <w:rPr>
                                <w:sz w:val="14"/>
                                <w:szCs w:val="14"/>
                              </w:rPr>
                              <w:t>COREN/MS</w:t>
                            </w:r>
                          </w:p>
                          <w:p w14:paraId="36DB006E" w14:textId="77777777" w:rsidR="007A380B" w:rsidRPr="00AA59B7" w:rsidRDefault="007A380B" w:rsidP="00241589">
                            <w:pPr>
                              <w:spacing w:line="260" w:lineRule="exact"/>
                              <w:rPr>
                                <w:sz w:val="14"/>
                                <w:szCs w:val="14"/>
                              </w:rPr>
                            </w:pPr>
                            <w:r w:rsidRPr="00AA59B7">
                              <w:rPr>
                                <w:sz w:val="14"/>
                                <w:szCs w:val="14"/>
                              </w:rPr>
                              <w:t>Fls.:_____________</w:t>
                            </w:r>
                          </w:p>
                          <w:p w14:paraId="0AAC51C2" w14:textId="77777777" w:rsidR="007A380B" w:rsidRDefault="007A380B" w:rsidP="00241589">
                            <w:pPr>
                              <w:spacing w:line="260" w:lineRule="exact"/>
                            </w:pPr>
                            <w:r w:rsidRPr="00AA59B7">
                              <w:rPr>
                                <w:sz w:val="14"/>
                                <w:szCs w:val="14"/>
                              </w:rPr>
                              <w:t>Servidor:_________</w:t>
                            </w:r>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w14:anchorId="0A522446" id="Grupo 4" o:spid="_x0000_s1026" style="position:absolute;margin-left:384.85pt;margin-top:-19.4pt;width:85.75pt;height:62.6pt;z-index:251658752;mso-width-relative:margin;mso-height-relative:margin" coordsize="10890,795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8LKxgMAAE0KAAAOAAAAZHJzL2Uyb0RvYy54bWy0ls1u4zYQx+8F+g6E7o0kO3ZiIcrC9W6C&#10;AulukKTYM01RH1iKw5J0pPRx+ip9sQ5JSXa8aVNktz4IpIYczvw587Mu3vWtII9cmwZkHqUnSUS4&#10;ZFA0ssqj3x6ufjqPiLFUFlSA5Hn0xE307vLHHy46lfEZ1CAKrgk6kSbrVB7V1qosjg2reUvNCSgu&#10;0ViCbqnFqa7iQtMOvbciniXJMu5AF0oD48bg2/fBGF16/2XJmf1UloZbIvIIY7P+qf1z657x5QXN&#10;Kk1V3bAhDPqGKFraSDx0cvWeWkp2uvnKVdswDQZKe8KgjaEsG8Z9DphNmhxlc61hp3wuVdZVapIJ&#10;pT3S6c1u2cfHa63u1a0O0ePwBtgXg7rEnaqyQ7ubV/vFfalbtwmTIL1X9GlSlPeWMHyZJuerZLaI&#10;CEPb2WqRzAbJWY338tU2Vn/4h43pPHV3FdMsHOuDm4LpFFaP2Qtkvk2g+5oq7nU3ToBbTZoij+YR&#10;kbTFGr7j9q8/ZbUTQApOGJUWDKFa8wKwzguczF2sLijc7bQdZmaQ+RuUmwSgmdLGXnNoiRvkEdaK&#10;LO6w4H0d0scbY4Ng4zp3VwZEU1w1QviJazK+EZo8UmyPbTVK/GyVkKTD5NOzhXf8zObbdO/B9i94&#10;wIiF9NVksiCAE8bYJ8FdEELe8RL1xWKZhQOeR0UZ49KmwVRTFNwHu0jwN1TEFIWvD+/QeS4xzcn3&#10;4OBl30GnYb3byj05ps3JvwUWNk87/Mkg7bS5bSTolxwIzGo4OawfRQrSOJW2UDxh9WkI3DKKXTV4&#10;2TfU2FuqEVSINISv/YSPUgDeEwyjiNSg/3jpvVuP7YHWiHQIvjwyv++o5hERv0hsnFV6eupI6Sen&#10;izPsWKIPLdtDi9y1G8DiSRHzivmhW2/FOCw1tJ+R0Wt3KpqoZHh2HjGrx8nGBiAj5Rlfr/0ypKOi&#10;9kbeK+acO1VdHT/0n6lWQ8VbpMxHGJuVZkc1H9a6nRLWOwtl4xtir+ugN4IjNOv/T5DkbGTIhjY9&#10;dfh4wCSAzI6AQWz/Mzh+hsIJTCYSNjWVFV9rDV3NaYHXFWrogDUhF9dpZNv9CgUCi2L23tEReBaL&#10;5RKvBNE8T8+ThYsBa38g8Go1X6XIPE/u5Xw+Ww7VOjoZuTLy5xX0SHDc8Uc4HrhbmV64XD7Iwhst&#10;bUQYfxdyeBR7T9iR7tjXsXDQmAEhXpb/jITxxDcgofjyKhJsv+1Rp30VT3T4vo099qk96tJwc6/2&#10;k/9/xm8Wj+Th+8p9FB3Off/tvwIv/wYAAP//AwBQSwMEFAAGAAgAAAAhAJ/rJ+fiAAAACgEAAA8A&#10;AABkcnMvZG93bnJldi54bWxMj0FvgkAQhe9N+h8206Q3XVCLSBmMMW1Ppkm1ifE2wghEdpewK+C/&#10;7/bUHifz5b3vpetRNaLnztZGI4TTAATr3BS1LhG+D++TGIR1pAtqjGaEO1tYZ48PKSWFGfQX93tX&#10;Ch+ibUIIlXNtIqXNK1Zkp6Zl7X8X0yly/uxKWXQ0+HDVyFkQRFJRrX1DRS1vK86v+5tC+Bho2MzD&#10;t353vWzvp8PL53EXMuLz07h5BeF4dH8w/Op7dci809ncdGFFg7CMVkuPIkzmsd/gidUinIE4I8TR&#10;AmSWyv8Tsh8AAAD//wMAUEsBAi0AFAAGAAgAAAAhALaDOJL+AAAA4QEAABMAAAAAAAAAAAAAAAAA&#10;AAAAAFtDb250ZW50X1R5cGVzXS54bWxQSwECLQAUAAYACAAAACEAOP0h/9YAAACUAQAACwAAAAAA&#10;AAAAAAAAAAAvAQAAX3JlbHMvLnJlbHNQSwECLQAUAAYACAAAACEAdv/CysYDAABNCgAADgAAAAAA&#10;AAAAAAAAAAAuAgAAZHJzL2Uyb0RvYy54bWxQSwECLQAUAAYACAAAACEAn+sn5+IAAAAKAQAADwAA&#10;AAAAAAAAAAAAAAAgBgAAZHJzL2Rvd25yZXYueG1sUEsFBgAAAAAEAAQA8wAAAC8HAAAAAA==&#10;">
              <v:roundrect id="Retângulo de cantos arredondados 3" o:spid="_x0000_s1027" style="position:absolute;width:10890;height:7950;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V9jJxAAAANoAAAAPAAAAZHJzL2Rvd25yZXYueG1sRI9Pa4NA&#10;FMTvhXyH5QVya9a2EIpxFRECKdSD9h+5PdwXlbpvxd0k5ttnA4Ueh5n5DZNksxnEmSbXW1bwtI5A&#10;EDdW99wq+PzYPb6CcB5Z42CZFFzJQZYuHhKMtb1wRefatyJA2MWooPN+jKV0TUcG3dqOxME72smg&#10;D3JqpZ7wEuBmkM9RtJEGew4LHY5UdNT81iejoD78VO+VlGV5zd336fBVlG+6UGq1nPMtCE+z/w//&#10;tfdawQvcr4QbINMbAAAA//8DAFBLAQItABQABgAIAAAAIQDb4fbL7gAAAIUBAAATAAAAAAAAAAAA&#10;AAAAAAAAAABbQ29udGVudF9UeXBlc10ueG1sUEsBAi0AFAAGAAgAAAAhAFr0LFu/AAAAFQEAAAsA&#10;AAAAAAAAAAAAAAAAHwEAAF9yZWxzLy5yZWxzUEsBAi0AFAAGAAgAAAAhAMFX2MnEAAAA2gAAAA8A&#10;AAAAAAAAAAAAAAAABwIAAGRycy9kb3ducmV2LnhtbFBLBQYAAAAAAwADALcAAAD4AgAAAAA=&#10;" fillcolor="white [3212]" strokecolor="black [3213]" strokeweight=".25pt"/>
              <v:shapetype id="_x0000_t202" coordsize="21600,21600" o:spt="202" path="m,l,21600r21600,l21600,xe">
                <v:stroke joinstyle="miter"/>
                <v:path gradientshapeok="t" o:connecttype="rect"/>
              </v:shapetype>
              <v:shape id="Caixa de Texto 2" o:spid="_x0000_s1028" type="#_x0000_t202" style="position:absolute;left:556;top:318;width:9939;height:76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09aCyAAAANwAAAAPAAAAZHJzL2Rvd25yZXYueG1sRI/NawIx&#10;FMTvBf+H8AQvpWbrR5XVKFJQiofWjx7q7bl57i5uXpYk6va/N0Khx2FmfsNM542pxJWcLy0reO0m&#10;IIgzq0vOFXzvly9jED4ga6wsk4Jf8jCftZ6mmGp74y1ddyEXEcI+RQVFCHUqpc8KMui7tiaO3sk6&#10;gyFKl0vt8BbhppK9JHmTBkuOCwXW9F5Qdt5djIL9YHt81sPV+KdfLj4369HXYe1OSnXazWICIlAT&#10;/sN/7Q+toJ+M4HEmHgE5uwMAAP//AwBQSwECLQAUAAYACAAAACEA2+H2y+4AAACFAQAAEwAAAAAA&#10;AAAAAAAAAAAAAAAAW0NvbnRlbnRfVHlwZXNdLnhtbFBLAQItABQABgAIAAAAIQBa9CxbvwAAABUB&#10;AAALAAAAAAAAAAAAAAAAAB8BAABfcmVscy8ucmVsc1BLAQItABQABgAIAAAAIQA509aCyAAAANwA&#10;AAAPAAAAAAAAAAAAAAAAAAcCAABkcnMvZG93bnJldi54bWxQSwUGAAAAAAMAAwC3AAAA/AIAAAAA&#10;" filled="f" stroked="f" strokeweight="2pt">
                <v:textbox>
                  <w:txbxContent>
                    <w:p w14:paraId="01550CDC" w14:textId="77777777" w:rsidR="007A380B" w:rsidRPr="00AA59B7" w:rsidRDefault="007A380B" w:rsidP="00241589">
                      <w:pPr>
                        <w:spacing w:line="260" w:lineRule="exact"/>
                        <w:rPr>
                          <w:sz w:val="14"/>
                          <w:szCs w:val="14"/>
                        </w:rPr>
                      </w:pPr>
                      <w:r w:rsidRPr="00AA59B7">
                        <w:rPr>
                          <w:sz w:val="14"/>
                          <w:szCs w:val="14"/>
                        </w:rPr>
                        <w:t>COREN/MS</w:t>
                      </w:r>
                    </w:p>
                    <w:p w14:paraId="36DB006E" w14:textId="77777777" w:rsidR="007A380B" w:rsidRPr="00AA59B7" w:rsidRDefault="007A380B" w:rsidP="00241589">
                      <w:pPr>
                        <w:spacing w:line="260" w:lineRule="exact"/>
                        <w:rPr>
                          <w:sz w:val="14"/>
                          <w:szCs w:val="14"/>
                        </w:rPr>
                      </w:pPr>
                      <w:r w:rsidRPr="00AA59B7">
                        <w:rPr>
                          <w:sz w:val="14"/>
                          <w:szCs w:val="14"/>
                        </w:rPr>
                        <w:t>Fls.:_____________</w:t>
                      </w:r>
                    </w:p>
                    <w:p w14:paraId="0AAC51C2" w14:textId="77777777" w:rsidR="007A380B" w:rsidRDefault="007A380B" w:rsidP="00241589">
                      <w:pPr>
                        <w:spacing w:line="260" w:lineRule="exact"/>
                      </w:pPr>
                      <w:r w:rsidRPr="00AA59B7">
                        <w:rPr>
                          <w:sz w:val="14"/>
                          <w:szCs w:val="14"/>
                        </w:rPr>
                        <w:t>Servidor:_________</w:t>
                      </w:r>
                    </w:p>
                  </w:txbxContent>
                </v:textbox>
              </v:shape>
            </v:group>
          </w:pict>
        </mc:Fallback>
      </mc:AlternateContent>
    </w:r>
  </w:p>
  <w:p w14:paraId="27112EA9" w14:textId="77777777" w:rsidR="007A380B" w:rsidRDefault="007A380B">
    <w:pPr>
      <w:pStyle w:val="Cabealho"/>
    </w:pPr>
  </w:p>
  <w:p w14:paraId="5937C02A" w14:textId="77777777" w:rsidR="007A380B" w:rsidRDefault="007A380B" w:rsidP="00B52529">
    <w:pPr>
      <w:jc w:val="center"/>
      <w:rPr>
        <w:rFonts w:ascii="Arial" w:hAnsi="Arial" w:cs="Arial"/>
        <w:b/>
        <w:bCs/>
        <w:sz w:val="18"/>
        <w:szCs w:val="18"/>
      </w:rPr>
    </w:pPr>
  </w:p>
  <w:p w14:paraId="4AD402FE" w14:textId="77777777" w:rsidR="007A380B" w:rsidRDefault="007A380B" w:rsidP="00B52529">
    <w:pPr>
      <w:jc w:val="center"/>
      <w:rPr>
        <w:rFonts w:ascii="Arial" w:hAnsi="Arial" w:cs="Arial"/>
        <w:b/>
        <w:bCs/>
        <w:sz w:val="18"/>
        <w:szCs w:val="18"/>
      </w:rPr>
    </w:pPr>
  </w:p>
  <w:p w14:paraId="4283AE27" w14:textId="77777777" w:rsidR="007A380B" w:rsidRDefault="007A380B" w:rsidP="00B52529">
    <w:pPr>
      <w:jc w:val="center"/>
      <w:rPr>
        <w:rFonts w:ascii="Arial" w:hAnsi="Arial" w:cs="Arial"/>
        <w:b/>
        <w:bCs/>
        <w:sz w:val="18"/>
        <w:szCs w:val="18"/>
      </w:rPr>
    </w:pPr>
  </w:p>
  <w:p w14:paraId="50BCECE0" w14:textId="77777777" w:rsidR="007A380B" w:rsidRPr="00072722" w:rsidRDefault="007A380B" w:rsidP="00B52529">
    <w:pPr>
      <w:jc w:val="center"/>
      <w:rPr>
        <w:rFonts w:ascii="Arial" w:hAnsi="Arial" w:cs="Arial"/>
        <w:b/>
        <w:bCs/>
        <w:sz w:val="18"/>
        <w:szCs w:val="18"/>
      </w:rPr>
    </w:pPr>
    <w:r w:rsidRPr="00072722">
      <w:rPr>
        <w:rFonts w:ascii="Arial" w:hAnsi="Arial" w:cs="Arial"/>
        <w:b/>
        <w:bCs/>
        <w:sz w:val="18"/>
        <w:szCs w:val="18"/>
      </w:rPr>
      <w:t>Co</w:t>
    </w:r>
    <w:r>
      <w:rPr>
        <w:rFonts w:ascii="Arial" w:hAnsi="Arial" w:cs="Arial"/>
        <w:b/>
        <w:bCs/>
        <w:sz w:val="18"/>
        <w:szCs w:val="18"/>
      </w:rPr>
      <w:t>nselho Regional de Enfermagem do</w:t>
    </w:r>
    <w:r w:rsidRPr="00072722">
      <w:rPr>
        <w:rFonts w:ascii="Arial" w:hAnsi="Arial" w:cs="Arial"/>
        <w:b/>
        <w:bCs/>
        <w:sz w:val="18"/>
        <w:szCs w:val="18"/>
      </w:rPr>
      <w:t xml:space="preserve"> Mato Grosso do Sul</w:t>
    </w:r>
  </w:p>
  <w:p w14:paraId="7AD83DFD" w14:textId="77777777" w:rsidR="007A380B" w:rsidRDefault="007A380B" w:rsidP="00B52529">
    <w:pPr>
      <w:jc w:val="center"/>
    </w:pPr>
    <w:r w:rsidRPr="00072722">
      <w:rPr>
        <w:rFonts w:ascii="Arial" w:hAnsi="Arial" w:cs="Arial"/>
        <w:sz w:val="18"/>
        <w:szCs w:val="18"/>
      </w:rPr>
      <w:t>Sistema Cofen/Conselhos Regionais - Autarquia Federal criada pela Lei Nº 5. 905/73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5"/>
    <w:multiLevelType w:val="multilevel"/>
    <w:tmpl w:val="00000005"/>
    <w:name w:val="WW8Num5"/>
    <w:lvl w:ilvl="0">
      <w:start w:val="4"/>
      <w:numFmt w:val="none"/>
      <w:pStyle w:val="Prembulo"/>
      <w:suff w:val="nothing"/>
      <w:lvlText w:val=""/>
      <w:lvlJc w:val="left"/>
      <w:pPr>
        <w:tabs>
          <w:tab w:val="num" w:pos="0"/>
        </w:tabs>
        <w:ind w:left="0" w:firstLine="0"/>
      </w:pPr>
    </w:lvl>
    <w:lvl w:ilvl="1">
      <w:start w:val="1"/>
      <w:numFmt w:val="decimal"/>
      <w:lvlText w:val="6..%2"/>
      <w:lvlJc w:val="left"/>
      <w:pPr>
        <w:tabs>
          <w:tab w:val="num" w:pos="792"/>
        </w:tabs>
        <w:ind w:left="0" w:firstLine="0"/>
      </w:pPr>
    </w:lvl>
    <w:lvl w:ilvl="2">
      <w:start w:val="3"/>
      <w:numFmt w:val="none"/>
      <w:suff w:val="nothing"/>
      <w:lvlText w:val=""/>
      <w:lvlJc w:val="left"/>
      <w:pPr>
        <w:tabs>
          <w:tab w:val="num" w:pos="0"/>
        </w:tabs>
        <w:ind w:left="0" w:firstLine="0"/>
      </w:pPr>
    </w:lvl>
    <w:lvl w:ilvl="3">
      <w:start w:val="1"/>
      <w:numFmt w:val="decimal"/>
      <w:lvlText w:val="4.2.3..%4"/>
      <w:lvlJc w:val="left"/>
      <w:pPr>
        <w:tabs>
          <w:tab w:val="num" w:pos="1728"/>
        </w:tabs>
        <w:ind w:left="0" w:firstLine="0"/>
      </w:pPr>
    </w:lvl>
    <w:lvl w:ilvl="4">
      <w:start w:val="1"/>
      <w:numFmt w:val="decimal"/>
      <w:lvlText w:val="4.2.3.1........................"/>
      <w:lvlJc w:val="left"/>
      <w:pPr>
        <w:tabs>
          <w:tab w:val="num" w:pos="2232"/>
        </w:tabs>
        <w:ind w:left="0" w:firstLine="0"/>
      </w:pPr>
    </w:lvl>
    <w:lvl w:ilvl="5">
      <w:start w:val="1"/>
      <w:numFmt w:val="decimal"/>
      <w:lvlText w:val="4.2.1.19.1....................."/>
      <w:lvlJc w:val="left"/>
      <w:pPr>
        <w:tabs>
          <w:tab w:val="num" w:pos="2736"/>
        </w:tabs>
        <w:ind w:left="0" w:firstLine="0"/>
      </w:pPr>
    </w:lvl>
    <w:lvl w:ilvl="6">
      <w:start w:val="4"/>
      <w:numFmt w:val="decimal"/>
      <w:lvlText w:val="..............................."/>
      <w:lvlJc w:val="left"/>
      <w:pPr>
        <w:tabs>
          <w:tab w:val="num" w:pos="3240"/>
        </w:tabs>
        <w:ind w:left="0" w:firstLine="0"/>
      </w:pPr>
    </w:lvl>
    <w:lvl w:ilvl="7">
      <w:start w:val="1"/>
      <w:numFmt w:val="decimal"/>
      <w:lvlText w:val="..............................."/>
      <w:lvlJc w:val="left"/>
      <w:pPr>
        <w:tabs>
          <w:tab w:val="num" w:pos="3744"/>
        </w:tabs>
        <w:ind w:left="0" w:firstLine="0"/>
      </w:pPr>
    </w:lvl>
    <w:lvl w:ilvl="8">
      <w:start w:val="1"/>
      <w:numFmt w:val="decimal"/>
      <w:lvlText w:val="..............................."/>
      <w:lvlJc w:val="left"/>
      <w:pPr>
        <w:tabs>
          <w:tab w:val="num" w:pos="4320"/>
        </w:tabs>
        <w:ind w:left="0" w:firstLine="0"/>
      </w:pPr>
    </w:lvl>
  </w:abstractNum>
  <w:abstractNum w:abstractNumId="1" w15:restartNumberingAfterBreak="0">
    <w:nsid w:val="024A7FAE"/>
    <w:multiLevelType w:val="multilevel"/>
    <w:tmpl w:val="1272E3FE"/>
    <w:lvl w:ilvl="0">
      <w:numFmt w:val="bullet"/>
      <w:lvlText w:val="•"/>
      <w:lvlJc w:val="left"/>
      <w:pPr>
        <w:ind w:left="720" w:hanging="360"/>
      </w:pPr>
      <w:rPr>
        <w:rFonts w:ascii="OpenSymbol" w:eastAsia="OpenSymbol" w:hAnsi="OpenSymbol" w:cs="OpenSymbol"/>
      </w:rPr>
    </w:lvl>
    <w:lvl w:ilvl="1">
      <w:numFmt w:val="bullet"/>
      <w:lvlText w:val="◦"/>
      <w:lvlJc w:val="left"/>
      <w:pPr>
        <w:ind w:left="1080" w:hanging="360"/>
      </w:pPr>
      <w:rPr>
        <w:rFonts w:ascii="OpenSymbol" w:eastAsia="OpenSymbol" w:hAnsi="OpenSymbol" w:cs="OpenSymbol"/>
      </w:rPr>
    </w:lvl>
    <w:lvl w:ilvl="2">
      <w:numFmt w:val="bullet"/>
      <w:lvlText w:val="▪"/>
      <w:lvlJc w:val="left"/>
      <w:pPr>
        <w:ind w:left="1440" w:hanging="360"/>
      </w:pPr>
      <w:rPr>
        <w:rFonts w:ascii="OpenSymbol" w:eastAsia="OpenSymbol" w:hAnsi="OpenSymbol" w:cs="OpenSymbol"/>
      </w:rPr>
    </w:lvl>
    <w:lvl w:ilvl="3">
      <w:numFmt w:val="bullet"/>
      <w:lvlText w:val="•"/>
      <w:lvlJc w:val="left"/>
      <w:pPr>
        <w:ind w:left="1800" w:hanging="360"/>
      </w:pPr>
      <w:rPr>
        <w:rFonts w:ascii="OpenSymbol" w:eastAsia="OpenSymbol" w:hAnsi="OpenSymbol" w:cs="OpenSymbol"/>
      </w:rPr>
    </w:lvl>
    <w:lvl w:ilvl="4">
      <w:numFmt w:val="bullet"/>
      <w:lvlText w:val="◦"/>
      <w:lvlJc w:val="left"/>
      <w:pPr>
        <w:ind w:left="2160" w:hanging="360"/>
      </w:pPr>
      <w:rPr>
        <w:rFonts w:ascii="OpenSymbol" w:eastAsia="OpenSymbol" w:hAnsi="OpenSymbol" w:cs="OpenSymbol"/>
      </w:rPr>
    </w:lvl>
    <w:lvl w:ilvl="5">
      <w:numFmt w:val="bullet"/>
      <w:lvlText w:val="▪"/>
      <w:lvlJc w:val="left"/>
      <w:pPr>
        <w:ind w:left="2520" w:hanging="360"/>
      </w:pPr>
      <w:rPr>
        <w:rFonts w:ascii="OpenSymbol" w:eastAsia="OpenSymbol" w:hAnsi="OpenSymbol" w:cs="OpenSymbol"/>
      </w:rPr>
    </w:lvl>
    <w:lvl w:ilvl="6">
      <w:numFmt w:val="bullet"/>
      <w:lvlText w:val="•"/>
      <w:lvlJc w:val="left"/>
      <w:pPr>
        <w:ind w:left="2880" w:hanging="360"/>
      </w:pPr>
      <w:rPr>
        <w:rFonts w:ascii="OpenSymbol" w:eastAsia="OpenSymbol" w:hAnsi="OpenSymbol" w:cs="OpenSymbol"/>
      </w:rPr>
    </w:lvl>
    <w:lvl w:ilvl="7">
      <w:numFmt w:val="bullet"/>
      <w:lvlText w:val="◦"/>
      <w:lvlJc w:val="left"/>
      <w:pPr>
        <w:ind w:left="3240" w:hanging="360"/>
      </w:pPr>
      <w:rPr>
        <w:rFonts w:ascii="OpenSymbol" w:eastAsia="OpenSymbol" w:hAnsi="OpenSymbol" w:cs="OpenSymbol"/>
      </w:rPr>
    </w:lvl>
    <w:lvl w:ilvl="8">
      <w:numFmt w:val="bullet"/>
      <w:lvlText w:val="▪"/>
      <w:lvlJc w:val="left"/>
      <w:pPr>
        <w:ind w:left="3600" w:hanging="360"/>
      </w:pPr>
      <w:rPr>
        <w:rFonts w:ascii="OpenSymbol" w:eastAsia="OpenSymbol" w:hAnsi="OpenSymbol" w:cs="OpenSymbol"/>
      </w:rPr>
    </w:lvl>
  </w:abstractNum>
  <w:abstractNum w:abstractNumId="2" w15:restartNumberingAfterBreak="0">
    <w:nsid w:val="07771A06"/>
    <w:multiLevelType w:val="hybridMultilevel"/>
    <w:tmpl w:val="F7F2860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12092899"/>
    <w:multiLevelType w:val="hybridMultilevel"/>
    <w:tmpl w:val="64CA144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 w15:restartNumberingAfterBreak="0">
    <w:nsid w:val="13BA0169"/>
    <w:multiLevelType w:val="hybridMultilevel"/>
    <w:tmpl w:val="FB3CD8E0"/>
    <w:lvl w:ilvl="0" w:tplc="46C8F934">
      <w:start w:val="1"/>
      <w:numFmt w:val="decimal"/>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15:restartNumberingAfterBreak="0">
    <w:nsid w:val="2F0D3E83"/>
    <w:multiLevelType w:val="multilevel"/>
    <w:tmpl w:val="C3F403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30074704"/>
    <w:multiLevelType w:val="multilevel"/>
    <w:tmpl w:val="FEC68906"/>
    <w:lvl w:ilvl="0">
      <w:start w:val="1"/>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8C17383"/>
    <w:multiLevelType w:val="hybridMultilevel"/>
    <w:tmpl w:val="1E62214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8" w15:restartNumberingAfterBreak="0">
    <w:nsid w:val="45ED5F02"/>
    <w:multiLevelType w:val="hybridMultilevel"/>
    <w:tmpl w:val="D1702AB6"/>
    <w:lvl w:ilvl="0" w:tplc="2A24354A">
      <w:start w:val="1"/>
      <w:numFmt w:val="decimal"/>
      <w:lvlText w:val="%1)"/>
      <w:lvlJc w:val="left"/>
      <w:pPr>
        <w:ind w:left="1080" w:hanging="36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9" w15:restartNumberingAfterBreak="0">
    <w:nsid w:val="47C17B5F"/>
    <w:multiLevelType w:val="hybridMultilevel"/>
    <w:tmpl w:val="6DBE84B6"/>
    <w:lvl w:ilvl="0" w:tplc="04160017">
      <w:start w:val="1"/>
      <w:numFmt w:val="lowerLetter"/>
      <w:lvlText w:val="%1)"/>
      <w:lvlJc w:val="left"/>
      <w:pPr>
        <w:ind w:left="1665" w:hanging="360"/>
      </w:pPr>
    </w:lvl>
    <w:lvl w:ilvl="1" w:tplc="04160019" w:tentative="1">
      <w:start w:val="1"/>
      <w:numFmt w:val="lowerLetter"/>
      <w:lvlText w:val="%2."/>
      <w:lvlJc w:val="left"/>
      <w:pPr>
        <w:ind w:left="2385" w:hanging="360"/>
      </w:pPr>
    </w:lvl>
    <w:lvl w:ilvl="2" w:tplc="0416001B" w:tentative="1">
      <w:start w:val="1"/>
      <w:numFmt w:val="lowerRoman"/>
      <w:lvlText w:val="%3."/>
      <w:lvlJc w:val="right"/>
      <w:pPr>
        <w:ind w:left="3105" w:hanging="180"/>
      </w:pPr>
    </w:lvl>
    <w:lvl w:ilvl="3" w:tplc="0416000F" w:tentative="1">
      <w:start w:val="1"/>
      <w:numFmt w:val="decimal"/>
      <w:lvlText w:val="%4."/>
      <w:lvlJc w:val="left"/>
      <w:pPr>
        <w:ind w:left="3825" w:hanging="360"/>
      </w:pPr>
    </w:lvl>
    <w:lvl w:ilvl="4" w:tplc="04160019" w:tentative="1">
      <w:start w:val="1"/>
      <w:numFmt w:val="lowerLetter"/>
      <w:lvlText w:val="%5."/>
      <w:lvlJc w:val="left"/>
      <w:pPr>
        <w:ind w:left="4545" w:hanging="360"/>
      </w:pPr>
    </w:lvl>
    <w:lvl w:ilvl="5" w:tplc="0416001B" w:tentative="1">
      <w:start w:val="1"/>
      <w:numFmt w:val="lowerRoman"/>
      <w:lvlText w:val="%6."/>
      <w:lvlJc w:val="right"/>
      <w:pPr>
        <w:ind w:left="5265" w:hanging="180"/>
      </w:pPr>
    </w:lvl>
    <w:lvl w:ilvl="6" w:tplc="0416000F" w:tentative="1">
      <w:start w:val="1"/>
      <w:numFmt w:val="decimal"/>
      <w:lvlText w:val="%7."/>
      <w:lvlJc w:val="left"/>
      <w:pPr>
        <w:ind w:left="5985" w:hanging="360"/>
      </w:pPr>
    </w:lvl>
    <w:lvl w:ilvl="7" w:tplc="04160019" w:tentative="1">
      <w:start w:val="1"/>
      <w:numFmt w:val="lowerLetter"/>
      <w:lvlText w:val="%8."/>
      <w:lvlJc w:val="left"/>
      <w:pPr>
        <w:ind w:left="6705" w:hanging="360"/>
      </w:pPr>
    </w:lvl>
    <w:lvl w:ilvl="8" w:tplc="0416001B" w:tentative="1">
      <w:start w:val="1"/>
      <w:numFmt w:val="lowerRoman"/>
      <w:lvlText w:val="%9."/>
      <w:lvlJc w:val="right"/>
      <w:pPr>
        <w:ind w:left="7425" w:hanging="180"/>
      </w:pPr>
    </w:lvl>
  </w:abstractNum>
  <w:abstractNum w:abstractNumId="10" w15:restartNumberingAfterBreak="0">
    <w:nsid w:val="4A7A5E02"/>
    <w:multiLevelType w:val="hybridMultilevel"/>
    <w:tmpl w:val="5BCE58D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1" w15:restartNumberingAfterBreak="0">
    <w:nsid w:val="4F76278D"/>
    <w:multiLevelType w:val="multilevel"/>
    <w:tmpl w:val="F81840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C1561A8"/>
    <w:multiLevelType w:val="multilevel"/>
    <w:tmpl w:val="F70AE7EE"/>
    <w:lvl w:ilvl="0">
      <w:start w:val="1"/>
      <w:numFmt w:val="decimal"/>
      <w:lvlText w:val="%1."/>
      <w:lvlJc w:val="left"/>
      <w:pPr>
        <w:ind w:left="1065" w:hanging="705"/>
      </w:pPr>
      <w:rPr>
        <w:rFonts w:hint="default"/>
      </w:rPr>
    </w:lvl>
    <w:lvl w:ilvl="1">
      <w:start w:val="1"/>
      <w:numFmt w:val="decimal"/>
      <w:isLgl/>
      <w:lvlText w:val="%1.%2."/>
      <w:lvlJc w:val="left"/>
      <w:pPr>
        <w:ind w:left="1065" w:hanging="7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6AB272B2"/>
    <w:multiLevelType w:val="hybridMultilevel"/>
    <w:tmpl w:val="D22A316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4" w15:restartNumberingAfterBreak="0">
    <w:nsid w:val="6D50671D"/>
    <w:multiLevelType w:val="multilevel"/>
    <w:tmpl w:val="22FA26AA"/>
    <w:lvl w:ilvl="0">
      <w:start w:val="1"/>
      <w:numFmt w:val="decimal"/>
      <w:lvlText w:val="%1"/>
      <w:lvlJc w:val="left"/>
      <w:pPr>
        <w:ind w:left="630" w:hanging="630"/>
      </w:pPr>
      <w:rPr>
        <w:rFonts w:hint="default"/>
      </w:rPr>
    </w:lvl>
    <w:lvl w:ilvl="1">
      <w:start w:val="1"/>
      <w:numFmt w:val="decimal"/>
      <w:lvlText w:val="%1.%2"/>
      <w:lvlJc w:val="left"/>
      <w:pPr>
        <w:ind w:left="630" w:hanging="6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7E222B36"/>
    <w:multiLevelType w:val="hybridMultilevel"/>
    <w:tmpl w:val="F510F1F0"/>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16cid:durableId="49887506">
    <w:abstractNumId w:val="6"/>
  </w:num>
  <w:num w:numId="2" w16cid:durableId="2025553161">
    <w:abstractNumId w:val="14"/>
  </w:num>
  <w:num w:numId="3" w16cid:durableId="1498037368">
    <w:abstractNumId w:val="0"/>
  </w:num>
  <w:num w:numId="4" w16cid:durableId="1830290999">
    <w:abstractNumId w:val="15"/>
  </w:num>
  <w:num w:numId="5" w16cid:durableId="2036730220">
    <w:abstractNumId w:val="11"/>
  </w:num>
  <w:num w:numId="6" w16cid:durableId="646982966">
    <w:abstractNumId w:val="1"/>
  </w:num>
  <w:num w:numId="7" w16cid:durableId="1338652031">
    <w:abstractNumId w:val="9"/>
  </w:num>
  <w:num w:numId="8" w16cid:durableId="453250888">
    <w:abstractNumId w:val="3"/>
  </w:num>
  <w:num w:numId="9" w16cid:durableId="374236373">
    <w:abstractNumId w:val="10"/>
  </w:num>
  <w:num w:numId="10" w16cid:durableId="1013453661">
    <w:abstractNumId w:val="13"/>
  </w:num>
  <w:num w:numId="11" w16cid:durableId="726681712">
    <w:abstractNumId w:val="7"/>
  </w:num>
  <w:num w:numId="12" w16cid:durableId="858157095">
    <w:abstractNumId w:val="2"/>
  </w:num>
  <w:num w:numId="13" w16cid:durableId="1197692078">
    <w:abstractNumId w:val="8"/>
  </w:num>
  <w:num w:numId="14" w16cid:durableId="2125805018">
    <w:abstractNumId w:val="4"/>
  </w:num>
  <w:num w:numId="15" w16cid:durableId="595097569">
    <w:abstractNumId w:val="5"/>
  </w:num>
  <w:num w:numId="16" w16cid:durableId="165749433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52529"/>
    <w:rsid w:val="00001CEB"/>
    <w:rsid w:val="00003C40"/>
    <w:rsid w:val="000059FF"/>
    <w:rsid w:val="000104B5"/>
    <w:rsid w:val="00010535"/>
    <w:rsid w:val="000120D9"/>
    <w:rsid w:val="00013184"/>
    <w:rsid w:val="00014490"/>
    <w:rsid w:val="00015893"/>
    <w:rsid w:val="00015B47"/>
    <w:rsid w:val="00016B13"/>
    <w:rsid w:val="00016E71"/>
    <w:rsid w:val="00017469"/>
    <w:rsid w:val="0001754C"/>
    <w:rsid w:val="00017DF8"/>
    <w:rsid w:val="00020466"/>
    <w:rsid w:val="00020BD1"/>
    <w:rsid w:val="00020ECA"/>
    <w:rsid w:val="000214EF"/>
    <w:rsid w:val="00021A26"/>
    <w:rsid w:val="00024DFF"/>
    <w:rsid w:val="000266BC"/>
    <w:rsid w:val="00027EB5"/>
    <w:rsid w:val="000317A8"/>
    <w:rsid w:val="00034423"/>
    <w:rsid w:val="000344BE"/>
    <w:rsid w:val="000369EF"/>
    <w:rsid w:val="000372C8"/>
    <w:rsid w:val="00040872"/>
    <w:rsid w:val="00043F5A"/>
    <w:rsid w:val="00051414"/>
    <w:rsid w:val="00051AA3"/>
    <w:rsid w:val="0005217C"/>
    <w:rsid w:val="00054947"/>
    <w:rsid w:val="000606A4"/>
    <w:rsid w:val="0006088A"/>
    <w:rsid w:val="00060C72"/>
    <w:rsid w:val="0006154F"/>
    <w:rsid w:val="0006161D"/>
    <w:rsid w:val="00061DAF"/>
    <w:rsid w:val="00062F2B"/>
    <w:rsid w:val="00063765"/>
    <w:rsid w:val="00063B76"/>
    <w:rsid w:val="000642F4"/>
    <w:rsid w:val="00064394"/>
    <w:rsid w:val="00065318"/>
    <w:rsid w:val="000657AA"/>
    <w:rsid w:val="00065A76"/>
    <w:rsid w:val="00067FAC"/>
    <w:rsid w:val="00071858"/>
    <w:rsid w:val="00071D90"/>
    <w:rsid w:val="000738F5"/>
    <w:rsid w:val="000741E7"/>
    <w:rsid w:val="0007579D"/>
    <w:rsid w:val="00075B80"/>
    <w:rsid w:val="00076766"/>
    <w:rsid w:val="0007741F"/>
    <w:rsid w:val="0007748B"/>
    <w:rsid w:val="00077CE7"/>
    <w:rsid w:val="000804FF"/>
    <w:rsid w:val="000824A5"/>
    <w:rsid w:val="000829BA"/>
    <w:rsid w:val="00082A19"/>
    <w:rsid w:val="00086211"/>
    <w:rsid w:val="000875F3"/>
    <w:rsid w:val="00087E63"/>
    <w:rsid w:val="00087EB2"/>
    <w:rsid w:val="00090A8C"/>
    <w:rsid w:val="0009118E"/>
    <w:rsid w:val="00091E4C"/>
    <w:rsid w:val="00092A45"/>
    <w:rsid w:val="00093129"/>
    <w:rsid w:val="000945F2"/>
    <w:rsid w:val="000953EF"/>
    <w:rsid w:val="00095775"/>
    <w:rsid w:val="0009627B"/>
    <w:rsid w:val="00096F9D"/>
    <w:rsid w:val="000970F3"/>
    <w:rsid w:val="0009760B"/>
    <w:rsid w:val="000A036C"/>
    <w:rsid w:val="000A07F3"/>
    <w:rsid w:val="000A0ACD"/>
    <w:rsid w:val="000A1698"/>
    <w:rsid w:val="000A3421"/>
    <w:rsid w:val="000A3437"/>
    <w:rsid w:val="000A36FA"/>
    <w:rsid w:val="000A6873"/>
    <w:rsid w:val="000B0C6A"/>
    <w:rsid w:val="000C2291"/>
    <w:rsid w:val="000C488B"/>
    <w:rsid w:val="000C5180"/>
    <w:rsid w:val="000C5BF2"/>
    <w:rsid w:val="000C6CD8"/>
    <w:rsid w:val="000C7338"/>
    <w:rsid w:val="000C7547"/>
    <w:rsid w:val="000C7611"/>
    <w:rsid w:val="000C765F"/>
    <w:rsid w:val="000D0801"/>
    <w:rsid w:val="000D19E7"/>
    <w:rsid w:val="000D27E1"/>
    <w:rsid w:val="000D34A6"/>
    <w:rsid w:val="000D36EC"/>
    <w:rsid w:val="000D462D"/>
    <w:rsid w:val="000D4E35"/>
    <w:rsid w:val="000D5924"/>
    <w:rsid w:val="000D5A37"/>
    <w:rsid w:val="000D758E"/>
    <w:rsid w:val="000D7ACD"/>
    <w:rsid w:val="000E3372"/>
    <w:rsid w:val="000E4A1C"/>
    <w:rsid w:val="000E5249"/>
    <w:rsid w:val="000E566F"/>
    <w:rsid w:val="000E58AE"/>
    <w:rsid w:val="000E61FC"/>
    <w:rsid w:val="000F0BC5"/>
    <w:rsid w:val="000F0C5A"/>
    <w:rsid w:val="000F0C7B"/>
    <w:rsid w:val="000F0FE7"/>
    <w:rsid w:val="000F2335"/>
    <w:rsid w:val="000F3FDE"/>
    <w:rsid w:val="000F6968"/>
    <w:rsid w:val="000F763A"/>
    <w:rsid w:val="000F76AF"/>
    <w:rsid w:val="001005E3"/>
    <w:rsid w:val="0010157E"/>
    <w:rsid w:val="00101611"/>
    <w:rsid w:val="001020CD"/>
    <w:rsid w:val="001025AE"/>
    <w:rsid w:val="0010272A"/>
    <w:rsid w:val="001030B5"/>
    <w:rsid w:val="001054B8"/>
    <w:rsid w:val="00110F02"/>
    <w:rsid w:val="001111B1"/>
    <w:rsid w:val="00111216"/>
    <w:rsid w:val="00114990"/>
    <w:rsid w:val="001156EF"/>
    <w:rsid w:val="00116961"/>
    <w:rsid w:val="00120CDF"/>
    <w:rsid w:val="00120D2C"/>
    <w:rsid w:val="00123F76"/>
    <w:rsid w:val="00124E5F"/>
    <w:rsid w:val="00125D94"/>
    <w:rsid w:val="001273FC"/>
    <w:rsid w:val="00133B98"/>
    <w:rsid w:val="00133FCA"/>
    <w:rsid w:val="001354CC"/>
    <w:rsid w:val="001400B2"/>
    <w:rsid w:val="00140335"/>
    <w:rsid w:val="00140A21"/>
    <w:rsid w:val="00141606"/>
    <w:rsid w:val="00141B3C"/>
    <w:rsid w:val="00142883"/>
    <w:rsid w:val="00143D08"/>
    <w:rsid w:val="00144D62"/>
    <w:rsid w:val="0014629A"/>
    <w:rsid w:val="001466F2"/>
    <w:rsid w:val="00150460"/>
    <w:rsid w:val="001519EF"/>
    <w:rsid w:val="00152BB1"/>
    <w:rsid w:val="00152EC2"/>
    <w:rsid w:val="00152F07"/>
    <w:rsid w:val="00154067"/>
    <w:rsid w:val="001544A6"/>
    <w:rsid w:val="00156DFF"/>
    <w:rsid w:val="001573FB"/>
    <w:rsid w:val="00157599"/>
    <w:rsid w:val="00160151"/>
    <w:rsid w:val="001627DB"/>
    <w:rsid w:val="00162AB7"/>
    <w:rsid w:val="0016555D"/>
    <w:rsid w:val="001659C8"/>
    <w:rsid w:val="00165A18"/>
    <w:rsid w:val="00166EAE"/>
    <w:rsid w:val="00171611"/>
    <w:rsid w:val="001740CF"/>
    <w:rsid w:val="00174282"/>
    <w:rsid w:val="00174997"/>
    <w:rsid w:val="00174D70"/>
    <w:rsid w:val="001766C2"/>
    <w:rsid w:val="00177B91"/>
    <w:rsid w:val="00183BAA"/>
    <w:rsid w:val="00183D65"/>
    <w:rsid w:val="001842E4"/>
    <w:rsid w:val="00184C67"/>
    <w:rsid w:val="001870CF"/>
    <w:rsid w:val="00190C44"/>
    <w:rsid w:val="001920D1"/>
    <w:rsid w:val="0019210D"/>
    <w:rsid w:val="0019263E"/>
    <w:rsid w:val="00194827"/>
    <w:rsid w:val="00196B60"/>
    <w:rsid w:val="001976FD"/>
    <w:rsid w:val="001A278F"/>
    <w:rsid w:val="001A292F"/>
    <w:rsid w:val="001A2EA1"/>
    <w:rsid w:val="001A3583"/>
    <w:rsid w:val="001A41C9"/>
    <w:rsid w:val="001A48FB"/>
    <w:rsid w:val="001A4EBD"/>
    <w:rsid w:val="001A7A6E"/>
    <w:rsid w:val="001B031F"/>
    <w:rsid w:val="001B0760"/>
    <w:rsid w:val="001B0D02"/>
    <w:rsid w:val="001B1EB1"/>
    <w:rsid w:val="001B2475"/>
    <w:rsid w:val="001B259C"/>
    <w:rsid w:val="001B40C6"/>
    <w:rsid w:val="001B52A0"/>
    <w:rsid w:val="001B62E6"/>
    <w:rsid w:val="001B6EA5"/>
    <w:rsid w:val="001B7F0C"/>
    <w:rsid w:val="001C0166"/>
    <w:rsid w:val="001C12D7"/>
    <w:rsid w:val="001C5449"/>
    <w:rsid w:val="001C5730"/>
    <w:rsid w:val="001C5FA6"/>
    <w:rsid w:val="001C6324"/>
    <w:rsid w:val="001D0203"/>
    <w:rsid w:val="001D06A8"/>
    <w:rsid w:val="001D6EAC"/>
    <w:rsid w:val="001D7D66"/>
    <w:rsid w:val="001E0961"/>
    <w:rsid w:val="001E23A0"/>
    <w:rsid w:val="001E26A4"/>
    <w:rsid w:val="001E31EE"/>
    <w:rsid w:val="001E3773"/>
    <w:rsid w:val="001E3851"/>
    <w:rsid w:val="001E4AF1"/>
    <w:rsid w:val="001E5820"/>
    <w:rsid w:val="001F184F"/>
    <w:rsid w:val="001F3EBB"/>
    <w:rsid w:val="001F4ED4"/>
    <w:rsid w:val="001F645A"/>
    <w:rsid w:val="001F77CA"/>
    <w:rsid w:val="00203421"/>
    <w:rsid w:val="0020415D"/>
    <w:rsid w:val="002044BF"/>
    <w:rsid w:val="0020501C"/>
    <w:rsid w:val="0020703D"/>
    <w:rsid w:val="00210410"/>
    <w:rsid w:val="0021067E"/>
    <w:rsid w:val="0021090D"/>
    <w:rsid w:val="00210F3C"/>
    <w:rsid w:val="00212155"/>
    <w:rsid w:val="00212DD2"/>
    <w:rsid w:val="002137CC"/>
    <w:rsid w:val="00213E1C"/>
    <w:rsid w:val="00220085"/>
    <w:rsid w:val="0022078F"/>
    <w:rsid w:val="00221FC8"/>
    <w:rsid w:val="002222AD"/>
    <w:rsid w:val="0022259E"/>
    <w:rsid w:val="002248D3"/>
    <w:rsid w:val="0022520E"/>
    <w:rsid w:val="002254C6"/>
    <w:rsid w:val="002276DE"/>
    <w:rsid w:val="0023055B"/>
    <w:rsid w:val="00230912"/>
    <w:rsid w:val="0023098C"/>
    <w:rsid w:val="00230CA2"/>
    <w:rsid w:val="002313FE"/>
    <w:rsid w:val="00231541"/>
    <w:rsid w:val="00231D22"/>
    <w:rsid w:val="00232426"/>
    <w:rsid w:val="002326C4"/>
    <w:rsid w:val="00233B9A"/>
    <w:rsid w:val="002365C7"/>
    <w:rsid w:val="00236E7C"/>
    <w:rsid w:val="00237114"/>
    <w:rsid w:val="002377E2"/>
    <w:rsid w:val="002412B4"/>
    <w:rsid w:val="00241589"/>
    <w:rsid w:val="00241EF6"/>
    <w:rsid w:val="00242ACD"/>
    <w:rsid w:val="00245AD7"/>
    <w:rsid w:val="00245DA1"/>
    <w:rsid w:val="00247BF0"/>
    <w:rsid w:val="002509A9"/>
    <w:rsid w:val="00252A37"/>
    <w:rsid w:val="00253E36"/>
    <w:rsid w:val="00254184"/>
    <w:rsid w:val="002607AA"/>
    <w:rsid w:val="0026143E"/>
    <w:rsid w:val="00261AA1"/>
    <w:rsid w:val="0026291B"/>
    <w:rsid w:val="00262953"/>
    <w:rsid w:val="002637C1"/>
    <w:rsid w:val="00263DBF"/>
    <w:rsid w:val="002651A1"/>
    <w:rsid w:val="00266DF1"/>
    <w:rsid w:val="00270688"/>
    <w:rsid w:val="00271ABA"/>
    <w:rsid w:val="00271B13"/>
    <w:rsid w:val="002720C5"/>
    <w:rsid w:val="002726B9"/>
    <w:rsid w:val="00273F87"/>
    <w:rsid w:val="0027537A"/>
    <w:rsid w:val="002755DA"/>
    <w:rsid w:val="002762AF"/>
    <w:rsid w:val="00280155"/>
    <w:rsid w:val="002812C8"/>
    <w:rsid w:val="00282066"/>
    <w:rsid w:val="002830E9"/>
    <w:rsid w:val="00283E18"/>
    <w:rsid w:val="002847E5"/>
    <w:rsid w:val="00285664"/>
    <w:rsid w:val="0028585E"/>
    <w:rsid w:val="0028585F"/>
    <w:rsid w:val="002864E7"/>
    <w:rsid w:val="00286E56"/>
    <w:rsid w:val="00287420"/>
    <w:rsid w:val="002878DA"/>
    <w:rsid w:val="002911CA"/>
    <w:rsid w:val="00292FD5"/>
    <w:rsid w:val="00294064"/>
    <w:rsid w:val="002946F5"/>
    <w:rsid w:val="00294E2F"/>
    <w:rsid w:val="0029613F"/>
    <w:rsid w:val="00297F61"/>
    <w:rsid w:val="002A27F4"/>
    <w:rsid w:val="002A2A02"/>
    <w:rsid w:val="002A3CD5"/>
    <w:rsid w:val="002A3D23"/>
    <w:rsid w:val="002A4016"/>
    <w:rsid w:val="002A525D"/>
    <w:rsid w:val="002A62C7"/>
    <w:rsid w:val="002A7485"/>
    <w:rsid w:val="002A7723"/>
    <w:rsid w:val="002A78DE"/>
    <w:rsid w:val="002A7DC4"/>
    <w:rsid w:val="002B04BC"/>
    <w:rsid w:val="002B1B25"/>
    <w:rsid w:val="002B2436"/>
    <w:rsid w:val="002B2667"/>
    <w:rsid w:val="002B28BA"/>
    <w:rsid w:val="002B2D37"/>
    <w:rsid w:val="002B54F4"/>
    <w:rsid w:val="002B5959"/>
    <w:rsid w:val="002B5CA1"/>
    <w:rsid w:val="002B61DD"/>
    <w:rsid w:val="002B6542"/>
    <w:rsid w:val="002C3FC6"/>
    <w:rsid w:val="002C40BE"/>
    <w:rsid w:val="002C4D30"/>
    <w:rsid w:val="002C5BDB"/>
    <w:rsid w:val="002C5EEB"/>
    <w:rsid w:val="002C65CC"/>
    <w:rsid w:val="002C6F13"/>
    <w:rsid w:val="002D29B5"/>
    <w:rsid w:val="002D323E"/>
    <w:rsid w:val="002D3377"/>
    <w:rsid w:val="002D465E"/>
    <w:rsid w:val="002D4863"/>
    <w:rsid w:val="002D5022"/>
    <w:rsid w:val="002D699C"/>
    <w:rsid w:val="002E0C7B"/>
    <w:rsid w:val="002E275C"/>
    <w:rsid w:val="002E4D46"/>
    <w:rsid w:val="002E6D5F"/>
    <w:rsid w:val="002E7F5F"/>
    <w:rsid w:val="002F322C"/>
    <w:rsid w:val="002F3935"/>
    <w:rsid w:val="002F4644"/>
    <w:rsid w:val="002F49B5"/>
    <w:rsid w:val="002F5219"/>
    <w:rsid w:val="002F545E"/>
    <w:rsid w:val="002F5943"/>
    <w:rsid w:val="002F5BC9"/>
    <w:rsid w:val="002F616A"/>
    <w:rsid w:val="00300868"/>
    <w:rsid w:val="003020CE"/>
    <w:rsid w:val="0030229E"/>
    <w:rsid w:val="00302CFB"/>
    <w:rsid w:val="00305151"/>
    <w:rsid w:val="003052F6"/>
    <w:rsid w:val="003072AF"/>
    <w:rsid w:val="0031033E"/>
    <w:rsid w:val="00310867"/>
    <w:rsid w:val="00311973"/>
    <w:rsid w:val="0031502C"/>
    <w:rsid w:val="00316535"/>
    <w:rsid w:val="00317105"/>
    <w:rsid w:val="0032351D"/>
    <w:rsid w:val="00325127"/>
    <w:rsid w:val="0032556F"/>
    <w:rsid w:val="00325DB9"/>
    <w:rsid w:val="00326128"/>
    <w:rsid w:val="00326311"/>
    <w:rsid w:val="00326363"/>
    <w:rsid w:val="0032788A"/>
    <w:rsid w:val="00331D68"/>
    <w:rsid w:val="00332125"/>
    <w:rsid w:val="00333396"/>
    <w:rsid w:val="00334209"/>
    <w:rsid w:val="00335112"/>
    <w:rsid w:val="00337344"/>
    <w:rsid w:val="003425D5"/>
    <w:rsid w:val="00342A77"/>
    <w:rsid w:val="00343062"/>
    <w:rsid w:val="00344368"/>
    <w:rsid w:val="003444B4"/>
    <w:rsid w:val="00346E0D"/>
    <w:rsid w:val="0035194C"/>
    <w:rsid w:val="00352DA2"/>
    <w:rsid w:val="003558C8"/>
    <w:rsid w:val="00356CF5"/>
    <w:rsid w:val="00357836"/>
    <w:rsid w:val="00357984"/>
    <w:rsid w:val="0036015E"/>
    <w:rsid w:val="0036033A"/>
    <w:rsid w:val="0036125A"/>
    <w:rsid w:val="0036146B"/>
    <w:rsid w:val="003614D1"/>
    <w:rsid w:val="003631E5"/>
    <w:rsid w:val="00363648"/>
    <w:rsid w:val="00364AEB"/>
    <w:rsid w:val="00365020"/>
    <w:rsid w:val="00367AB6"/>
    <w:rsid w:val="00370E66"/>
    <w:rsid w:val="00373C88"/>
    <w:rsid w:val="00374385"/>
    <w:rsid w:val="00380AB2"/>
    <w:rsid w:val="0038122E"/>
    <w:rsid w:val="00381E7C"/>
    <w:rsid w:val="00382AAE"/>
    <w:rsid w:val="00382BFB"/>
    <w:rsid w:val="0038383B"/>
    <w:rsid w:val="0038531D"/>
    <w:rsid w:val="0038537C"/>
    <w:rsid w:val="003853C9"/>
    <w:rsid w:val="00385581"/>
    <w:rsid w:val="00391025"/>
    <w:rsid w:val="00393169"/>
    <w:rsid w:val="00394C10"/>
    <w:rsid w:val="00396C9E"/>
    <w:rsid w:val="00397A52"/>
    <w:rsid w:val="003A0AB0"/>
    <w:rsid w:val="003A2B84"/>
    <w:rsid w:val="003A2CE5"/>
    <w:rsid w:val="003A3891"/>
    <w:rsid w:val="003A4997"/>
    <w:rsid w:val="003A4D7C"/>
    <w:rsid w:val="003A7024"/>
    <w:rsid w:val="003A7BCC"/>
    <w:rsid w:val="003B2FCB"/>
    <w:rsid w:val="003B38E2"/>
    <w:rsid w:val="003B3ABE"/>
    <w:rsid w:val="003B4664"/>
    <w:rsid w:val="003B720D"/>
    <w:rsid w:val="003C0588"/>
    <w:rsid w:val="003C09F2"/>
    <w:rsid w:val="003C2F3D"/>
    <w:rsid w:val="003C3C72"/>
    <w:rsid w:val="003C7F41"/>
    <w:rsid w:val="003D0A0F"/>
    <w:rsid w:val="003D456C"/>
    <w:rsid w:val="003E0641"/>
    <w:rsid w:val="003E0A79"/>
    <w:rsid w:val="003E1A1B"/>
    <w:rsid w:val="003E23F3"/>
    <w:rsid w:val="003E31AE"/>
    <w:rsid w:val="003E3F30"/>
    <w:rsid w:val="003E6398"/>
    <w:rsid w:val="003E7BC3"/>
    <w:rsid w:val="003E7E9D"/>
    <w:rsid w:val="003F063D"/>
    <w:rsid w:val="003F0BC2"/>
    <w:rsid w:val="003F1002"/>
    <w:rsid w:val="003F110D"/>
    <w:rsid w:val="003F1F02"/>
    <w:rsid w:val="003F2D04"/>
    <w:rsid w:val="003F3049"/>
    <w:rsid w:val="003F5A58"/>
    <w:rsid w:val="0040066D"/>
    <w:rsid w:val="004022BE"/>
    <w:rsid w:val="004027FC"/>
    <w:rsid w:val="00402C13"/>
    <w:rsid w:val="00406CA4"/>
    <w:rsid w:val="00411717"/>
    <w:rsid w:val="0041344B"/>
    <w:rsid w:val="0041364D"/>
    <w:rsid w:val="00413E47"/>
    <w:rsid w:val="00414CCC"/>
    <w:rsid w:val="00415498"/>
    <w:rsid w:val="004161AE"/>
    <w:rsid w:val="00416504"/>
    <w:rsid w:val="004211A2"/>
    <w:rsid w:val="004238B2"/>
    <w:rsid w:val="00426833"/>
    <w:rsid w:val="004269B9"/>
    <w:rsid w:val="004302E2"/>
    <w:rsid w:val="00430401"/>
    <w:rsid w:val="004304C3"/>
    <w:rsid w:val="00430BCB"/>
    <w:rsid w:val="0043213C"/>
    <w:rsid w:val="00434152"/>
    <w:rsid w:val="004355D9"/>
    <w:rsid w:val="00436B15"/>
    <w:rsid w:val="00436F27"/>
    <w:rsid w:val="00437E5D"/>
    <w:rsid w:val="0044068C"/>
    <w:rsid w:val="00440762"/>
    <w:rsid w:val="0044113B"/>
    <w:rsid w:val="00441896"/>
    <w:rsid w:val="00441E8B"/>
    <w:rsid w:val="00441F69"/>
    <w:rsid w:val="0044246C"/>
    <w:rsid w:val="00442558"/>
    <w:rsid w:val="00442837"/>
    <w:rsid w:val="00443F6D"/>
    <w:rsid w:val="0044413E"/>
    <w:rsid w:val="00444B4D"/>
    <w:rsid w:val="004454C8"/>
    <w:rsid w:val="00445D5C"/>
    <w:rsid w:val="00445F8E"/>
    <w:rsid w:val="004469C6"/>
    <w:rsid w:val="004534FD"/>
    <w:rsid w:val="00454B07"/>
    <w:rsid w:val="00455911"/>
    <w:rsid w:val="004576E9"/>
    <w:rsid w:val="00460938"/>
    <w:rsid w:val="004620B8"/>
    <w:rsid w:val="00465898"/>
    <w:rsid w:val="00471045"/>
    <w:rsid w:val="004716D8"/>
    <w:rsid w:val="004739CE"/>
    <w:rsid w:val="004740CD"/>
    <w:rsid w:val="00475734"/>
    <w:rsid w:val="00475B5B"/>
    <w:rsid w:val="00481A9C"/>
    <w:rsid w:val="00481B35"/>
    <w:rsid w:val="00481C57"/>
    <w:rsid w:val="004824A7"/>
    <w:rsid w:val="0048419D"/>
    <w:rsid w:val="004841AE"/>
    <w:rsid w:val="00485394"/>
    <w:rsid w:val="00486E39"/>
    <w:rsid w:val="00487896"/>
    <w:rsid w:val="004879EF"/>
    <w:rsid w:val="00492BBF"/>
    <w:rsid w:val="004938D4"/>
    <w:rsid w:val="00493AD1"/>
    <w:rsid w:val="00494E68"/>
    <w:rsid w:val="00495D16"/>
    <w:rsid w:val="004A0ABB"/>
    <w:rsid w:val="004A0F50"/>
    <w:rsid w:val="004A1B8B"/>
    <w:rsid w:val="004A25DD"/>
    <w:rsid w:val="004A27AA"/>
    <w:rsid w:val="004A357F"/>
    <w:rsid w:val="004A35BB"/>
    <w:rsid w:val="004A4221"/>
    <w:rsid w:val="004A60A3"/>
    <w:rsid w:val="004A6615"/>
    <w:rsid w:val="004A717D"/>
    <w:rsid w:val="004B021F"/>
    <w:rsid w:val="004B33FA"/>
    <w:rsid w:val="004B3B8F"/>
    <w:rsid w:val="004B6693"/>
    <w:rsid w:val="004B79DF"/>
    <w:rsid w:val="004C2E4F"/>
    <w:rsid w:val="004C3977"/>
    <w:rsid w:val="004C4521"/>
    <w:rsid w:val="004C53FD"/>
    <w:rsid w:val="004C777E"/>
    <w:rsid w:val="004C7A25"/>
    <w:rsid w:val="004D0FF5"/>
    <w:rsid w:val="004D1DE9"/>
    <w:rsid w:val="004D2073"/>
    <w:rsid w:val="004D238C"/>
    <w:rsid w:val="004D2486"/>
    <w:rsid w:val="004D2EE8"/>
    <w:rsid w:val="004D41BE"/>
    <w:rsid w:val="004D4572"/>
    <w:rsid w:val="004D4EF9"/>
    <w:rsid w:val="004D7FAA"/>
    <w:rsid w:val="004E0C52"/>
    <w:rsid w:val="004E2872"/>
    <w:rsid w:val="004E3B6D"/>
    <w:rsid w:val="004E5D26"/>
    <w:rsid w:val="004E6025"/>
    <w:rsid w:val="004E6215"/>
    <w:rsid w:val="004E69AB"/>
    <w:rsid w:val="004E7991"/>
    <w:rsid w:val="004F0372"/>
    <w:rsid w:val="004F2BD4"/>
    <w:rsid w:val="004F368F"/>
    <w:rsid w:val="004F36A2"/>
    <w:rsid w:val="004F3F4E"/>
    <w:rsid w:val="004F4A07"/>
    <w:rsid w:val="004F5106"/>
    <w:rsid w:val="004F5621"/>
    <w:rsid w:val="004F6C85"/>
    <w:rsid w:val="005001A4"/>
    <w:rsid w:val="00500BC8"/>
    <w:rsid w:val="005012BF"/>
    <w:rsid w:val="00501721"/>
    <w:rsid w:val="00502474"/>
    <w:rsid w:val="00502666"/>
    <w:rsid w:val="00502F53"/>
    <w:rsid w:val="00502F8D"/>
    <w:rsid w:val="005048B6"/>
    <w:rsid w:val="0050700D"/>
    <w:rsid w:val="00507306"/>
    <w:rsid w:val="005075C0"/>
    <w:rsid w:val="005104E0"/>
    <w:rsid w:val="00511253"/>
    <w:rsid w:val="0051173E"/>
    <w:rsid w:val="00511C82"/>
    <w:rsid w:val="00511CC8"/>
    <w:rsid w:val="005125C8"/>
    <w:rsid w:val="005130B8"/>
    <w:rsid w:val="00514D0F"/>
    <w:rsid w:val="0051519D"/>
    <w:rsid w:val="0051524B"/>
    <w:rsid w:val="00515780"/>
    <w:rsid w:val="00515C55"/>
    <w:rsid w:val="00515D33"/>
    <w:rsid w:val="005161EE"/>
    <w:rsid w:val="0052031E"/>
    <w:rsid w:val="00520351"/>
    <w:rsid w:val="00520B6B"/>
    <w:rsid w:val="00520CC2"/>
    <w:rsid w:val="00521CE8"/>
    <w:rsid w:val="005237E2"/>
    <w:rsid w:val="00523FA0"/>
    <w:rsid w:val="00524239"/>
    <w:rsid w:val="005244BE"/>
    <w:rsid w:val="00524D67"/>
    <w:rsid w:val="0052500C"/>
    <w:rsid w:val="0052572D"/>
    <w:rsid w:val="005257C0"/>
    <w:rsid w:val="00525B90"/>
    <w:rsid w:val="0052606B"/>
    <w:rsid w:val="00526878"/>
    <w:rsid w:val="0052751D"/>
    <w:rsid w:val="0052776A"/>
    <w:rsid w:val="005279D3"/>
    <w:rsid w:val="00527A22"/>
    <w:rsid w:val="00527ABE"/>
    <w:rsid w:val="00527D6F"/>
    <w:rsid w:val="00530690"/>
    <w:rsid w:val="0053110C"/>
    <w:rsid w:val="00531706"/>
    <w:rsid w:val="0053454E"/>
    <w:rsid w:val="00534DBD"/>
    <w:rsid w:val="0053582D"/>
    <w:rsid w:val="00537566"/>
    <w:rsid w:val="00537A40"/>
    <w:rsid w:val="00537E08"/>
    <w:rsid w:val="00540032"/>
    <w:rsid w:val="005415B3"/>
    <w:rsid w:val="00541C9E"/>
    <w:rsid w:val="00542979"/>
    <w:rsid w:val="00544203"/>
    <w:rsid w:val="0054756A"/>
    <w:rsid w:val="005511D5"/>
    <w:rsid w:val="005518F1"/>
    <w:rsid w:val="00553247"/>
    <w:rsid w:val="005542CB"/>
    <w:rsid w:val="005551AD"/>
    <w:rsid w:val="0056027C"/>
    <w:rsid w:val="0056083C"/>
    <w:rsid w:val="00562B28"/>
    <w:rsid w:val="00562B33"/>
    <w:rsid w:val="005630D9"/>
    <w:rsid w:val="005635AF"/>
    <w:rsid w:val="005636C2"/>
    <w:rsid w:val="0056555D"/>
    <w:rsid w:val="00565B8A"/>
    <w:rsid w:val="00565BF2"/>
    <w:rsid w:val="005674FA"/>
    <w:rsid w:val="005679D8"/>
    <w:rsid w:val="00567FB0"/>
    <w:rsid w:val="0057068B"/>
    <w:rsid w:val="00570E7F"/>
    <w:rsid w:val="00571CE9"/>
    <w:rsid w:val="00572948"/>
    <w:rsid w:val="005743F6"/>
    <w:rsid w:val="00574B1F"/>
    <w:rsid w:val="00575B47"/>
    <w:rsid w:val="0057691A"/>
    <w:rsid w:val="00576C8C"/>
    <w:rsid w:val="005800F1"/>
    <w:rsid w:val="0058061C"/>
    <w:rsid w:val="00580B25"/>
    <w:rsid w:val="005818E8"/>
    <w:rsid w:val="00581A43"/>
    <w:rsid w:val="00582011"/>
    <w:rsid w:val="00582B7E"/>
    <w:rsid w:val="00583C11"/>
    <w:rsid w:val="00584CA3"/>
    <w:rsid w:val="00585311"/>
    <w:rsid w:val="005853FA"/>
    <w:rsid w:val="0058631A"/>
    <w:rsid w:val="00586F9F"/>
    <w:rsid w:val="00590077"/>
    <w:rsid w:val="00593909"/>
    <w:rsid w:val="00593FEB"/>
    <w:rsid w:val="00594808"/>
    <w:rsid w:val="00596A3D"/>
    <w:rsid w:val="005A04D3"/>
    <w:rsid w:val="005A1A87"/>
    <w:rsid w:val="005A2CEA"/>
    <w:rsid w:val="005A2EFD"/>
    <w:rsid w:val="005A3434"/>
    <w:rsid w:val="005A3AA6"/>
    <w:rsid w:val="005A43E2"/>
    <w:rsid w:val="005A47D5"/>
    <w:rsid w:val="005A6AFB"/>
    <w:rsid w:val="005B1690"/>
    <w:rsid w:val="005B4308"/>
    <w:rsid w:val="005B5612"/>
    <w:rsid w:val="005B5F0B"/>
    <w:rsid w:val="005B6F35"/>
    <w:rsid w:val="005C0438"/>
    <w:rsid w:val="005C16E6"/>
    <w:rsid w:val="005C1D04"/>
    <w:rsid w:val="005C399E"/>
    <w:rsid w:val="005C3BA4"/>
    <w:rsid w:val="005C453D"/>
    <w:rsid w:val="005C62E0"/>
    <w:rsid w:val="005C6AE0"/>
    <w:rsid w:val="005D0160"/>
    <w:rsid w:val="005D023D"/>
    <w:rsid w:val="005D06DA"/>
    <w:rsid w:val="005D11D9"/>
    <w:rsid w:val="005D4127"/>
    <w:rsid w:val="005D4800"/>
    <w:rsid w:val="005D5374"/>
    <w:rsid w:val="005D7759"/>
    <w:rsid w:val="005E0308"/>
    <w:rsid w:val="005E164E"/>
    <w:rsid w:val="005E190F"/>
    <w:rsid w:val="005E1F0C"/>
    <w:rsid w:val="005E2374"/>
    <w:rsid w:val="005E2382"/>
    <w:rsid w:val="005E4353"/>
    <w:rsid w:val="005E555A"/>
    <w:rsid w:val="005E5C96"/>
    <w:rsid w:val="005E5E40"/>
    <w:rsid w:val="005E6578"/>
    <w:rsid w:val="005E6AF6"/>
    <w:rsid w:val="005E7086"/>
    <w:rsid w:val="005F1F5C"/>
    <w:rsid w:val="005F308B"/>
    <w:rsid w:val="005F3B04"/>
    <w:rsid w:val="005F42FD"/>
    <w:rsid w:val="005F43F0"/>
    <w:rsid w:val="005F4A3C"/>
    <w:rsid w:val="005F5740"/>
    <w:rsid w:val="005F57DA"/>
    <w:rsid w:val="005F6D59"/>
    <w:rsid w:val="005F7E64"/>
    <w:rsid w:val="006010CD"/>
    <w:rsid w:val="006011BF"/>
    <w:rsid w:val="006017A6"/>
    <w:rsid w:val="00601D22"/>
    <w:rsid w:val="00604BF8"/>
    <w:rsid w:val="00604C7F"/>
    <w:rsid w:val="00604DB8"/>
    <w:rsid w:val="0060550A"/>
    <w:rsid w:val="00606416"/>
    <w:rsid w:val="0060684B"/>
    <w:rsid w:val="00607B32"/>
    <w:rsid w:val="006100FB"/>
    <w:rsid w:val="00611322"/>
    <w:rsid w:val="00611837"/>
    <w:rsid w:val="00611E9E"/>
    <w:rsid w:val="006121C5"/>
    <w:rsid w:val="00615854"/>
    <w:rsid w:val="006169F5"/>
    <w:rsid w:val="00616F5C"/>
    <w:rsid w:val="00617468"/>
    <w:rsid w:val="00617F9D"/>
    <w:rsid w:val="00621B2F"/>
    <w:rsid w:val="00621BD3"/>
    <w:rsid w:val="0062215C"/>
    <w:rsid w:val="006221CC"/>
    <w:rsid w:val="00622A04"/>
    <w:rsid w:val="0062333D"/>
    <w:rsid w:val="00623545"/>
    <w:rsid w:val="00626922"/>
    <w:rsid w:val="00633523"/>
    <w:rsid w:val="00633951"/>
    <w:rsid w:val="00634563"/>
    <w:rsid w:val="00634B64"/>
    <w:rsid w:val="00640DD9"/>
    <w:rsid w:val="006421D3"/>
    <w:rsid w:val="00643359"/>
    <w:rsid w:val="00643D66"/>
    <w:rsid w:val="0064416D"/>
    <w:rsid w:val="006456BC"/>
    <w:rsid w:val="006456C2"/>
    <w:rsid w:val="00645F50"/>
    <w:rsid w:val="00647357"/>
    <w:rsid w:val="00647367"/>
    <w:rsid w:val="00650E8E"/>
    <w:rsid w:val="0065278C"/>
    <w:rsid w:val="00655933"/>
    <w:rsid w:val="00655D0F"/>
    <w:rsid w:val="0065621D"/>
    <w:rsid w:val="00656305"/>
    <w:rsid w:val="00656E0A"/>
    <w:rsid w:val="00661060"/>
    <w:rsid w:val="006622B2"/>
    <w:rsid w:val="00663201"/>
    <w:rsid w:val="00664CC4"/>
    <w:rsid w:val="006671B9"/>
    <w:rsid w:val="006677BA"/>
    <w:rsid w:val="0066790F"/>
    <w:rsid w:val="00667985"/>
    <w:rsid w:val="006728DB"/>
    <w:rsid w:val="006731E0"/>
    <w:rsid w:val="006743FB"/>
    <w:rsid w:val="00674A6B"/>
    <w:rsid w:val="00675181"/>
    <w:rsid w:val="00675AC0"/>
    <w:rsid w:val="00675C2F"/>
    <w:rsid w:val="006806D6"/>
    <w:rsid w:val="00680724"/>
    <w:rsid w:val="00680AFA"/>
    <w:rsid w:val="006812BE"/>
    <w:rsid w:val="0068178B"/>
    <w:rsid w:val="00683641"/>
    <w:rsid w:val="00685C64"/>
    <w:rsid w:val="00686266"/>
    <w:rsid w:val="006905A6"/>
    <w:rsid w:val="00691231"/>
    <w:rsid w:val="006929AF"/>
    <w:rsid w:val="00692B44"/>
    <w:rsid w:val="00692C52"/>
    <w:rsid w:val="00692D09"/>
    <w:rsid w:val="00693253"/>
    <w:rsid w:val="00693764"/>
    <w:rsid w:val="00695B8F"/>
    <w:rsid w:val="00696361"/>
    <w:rsid w:val="00696992"/>
    <w:rsid w:val="00696A9A"/>
    <w:rsid w:val="00696CEF"/>
    <w:rsid w:val="00696DE3"/>
    <w:rsid w:val="006A1BA0"/>
    <w:rsid w:val="006A2E0D"/>
    <w:rsid w:val="006A441A"/>
    <w:rsid w:val="006A582E"/>
    <w:rsid w:val="006A5BC8"/>
    <w:rsid w:val="006A6052"/>
    <w:rsid w:val="006A7128"/>
    <w:rsid w:val="006A73D3"/>
    <w:rsid w:val="006A78A6"/>
    <w:rsid w:val="006A7976"/>
    <w:rsid w:val="006B1334"/>
    <w:rsid w:val="006B1D64"/>
    <w:rsid w:val="006B2843"/>
    <w:rsid w:val="006B30CC"/>
    <w:rsid w:val="006B42DF"/>
    <w:rsid w:val="006C1215"/>
    <w:rsid w:val="006C30D1"/>
    <w:rsid w:val="006C3215"/>
    <w:rsid w:val="006C65F4"/>
    <w:rsid w:val="006C7E88"/>
    <w:rsid w:val="006D08BD"/>
    <w:rsid w:val="006D2605"/>
    <w:rsid w:val="006D43C0"/>
    <w:rsid w:val="006D4485"/>
    <w:rsid w:val="006D5936"/>
    <w:rsid w:val="006D647F"/>
    <w:rsid w:val="006D7184"/>
    <w:rsid w:val="006D7971"/>
    <w:rsid w:val="006D7B75"/>
    <w:rsid w:val="006D7E76"/>
    <w:rsid w:val="006E030C"/>
    <w:rsid w:val="006E077E"/>
    <w:rsid w:val="006E18F7"/>
    <w:rsid w:val="006E1D40"/>
    <w:rsid w:val="006E3943"/>
    <w:rsid w:val="006E459F"/>
    <w:rsid w:val="006E532F"/>
    <w:rsid w:val="006E5662"/>
    <w:rsid w:val="006E7A51"/>
    <w:rsid w:val="006F10C2"/>
    <w:rsid w:val="006F1ADB"/>
    <w:rsid w:val="006F227C"/>
    <w:rsid w:val="006F2A29"/>
    <w:rsid w:val="006F33E2"/>
    <w:rsid w:val="006F4911"/>
    <w:rsid w:val="006F4BF9"/>
    <w:rsid w:val="006F4DE4"/>
    <w:rsid w:val="006F5266"/>
    <w:rsid w:val="006F6C55"/>
    <w:rsid w:val="00703117"/>
    <w:rsid w:val="00703177"/>
    <w:rsid w:val="00703A61"/>
    <w:rsid w:val="00704070"/>
    <w:rsid w:val="00704665"/>
    <w:rsid w:val="00704FAC"/>
    <w:rsid w:val="0070622F"/>
    <w:rsid w:val="007069D3"/>
    <w:rsid w:val="00706F52"/>
    <w:rsid w:val="00711A15"/>
    <w:rsid w:val="00712C7B"/>
    <w:rsid w:val="00715EA1"/>
    <w:rsid w:val="00717F6E"/>
    <w:rsid w:val="0072149A"/>
    <w:rsid w:val="007217CB"/>
    <w:rsid w:val="007227B7"/>
    <w:rsid w:val="00724B14"/>
    <w:rsid w:val="00724C1D"/>
    <w:rsid w:val="00724F3A"/>
    <w:rsid w:val="007277F7"/>
    <w:rsid w:val="007323B7"/>
    <w:rsid w:val="0073257C"/>
    <w:rsid w:val="00733605"/>
    <w:rsid w:val="00734685"/>
    <w:rsid w:val="00735706"/>
    <w:rsid w:val="007401A4"/>
    <w:rsid w:val="00740A19"/>
    <w:rsid w:val="00741A49"/>
    <w:rsid w:val="007447D4"/>
    <w:rsid w:val="00744B05"/>
    <w:rsid w:val="007471C2"/>
    <w:rsid w:val="0075071C"/>
    <w:rsid w:val="00750D65"/>
    <w:rsid w:val="00751292"/>
    <w:rsid w:val="00752EB3"/>
    <w:rsid w:val="00752ECD"/>
    <w:rsid w:val="0075342F"/>
    <w:rsid w:val="00753729"/>
    <w:rsid w:val="00753E2D"/>
    <w:rsid w:val="007554EA"/>
    <w:rsid w:val="007603D3"/>
    <w:rsid w:val="0076129E"/>
    <w:rsid w:val="00762BC2"/>
    <w:rsid w:val="00763D69"/>
    <w:rsid w:val="00764D83"/>
    <w:rsid w:val="00764E52"/>
    <w:rsid w:val="007653F6"/>
    <w:rsid w:val="007662C6"/>
    <w:rsid w:val="00766376"/>
    <w:rsid w:val="00766FC2"/>
    <w:rsid w:val="00774F54"/>
    <w:rsid w:val="00777231"/>
    <w:rsid w:val="00777528"/>
    <w:rsid w:val="00777D3F"/>
    <w:rsid w:val="00781E17"/>
    <w:rsid w:val="007827BB"/>
    <w:rsid w:val="00782D65"/>
    <w:rsid w:val="0078308D"/>
    <w:rsid w:val="00783C4B"/>
    <w:rsid w:val="0078447E"/>
    <w:rsid w:val="00784A2D"/>
    <w:rsid w:val="007862D9"/>
    <w:rsid w:val="0078640B"/>
    <w:rsid w:val="007904D3"/>
    <w:rsid w:val="007930AD"/>
    <w:rsid w:val="007937DA"/>
    <w:rsid w:val="00793E14"/>
    <w:rsid w:val="00794489"/>
    <w:rsid w:val="0079474C"/>
    <w:rsid w:val="007949DC"/>
    <w:rsid w:val="00794ED2"/>
    <w:rsid w:val="007979EB"/>
    <w:rsid w:val="007A3078"/>
    <w:rsid w:val="007A35AA"/>
    <w:rsid w:val="007A36AB"/>
    <w:rsid w:val="007A380B"/>
    <w:rsid w:val="007A423C"/>
    <w:rsid w:val="007A4986"/>
    <w:rsid w:val="007B0133"/>
    <w:rsid w:val="007B082C"/>
    <w:rsid w:val="007B153D"/>
    <w:rsid w:val="007B1EB1"/>
    <w:rsid w:val="007B2114"/>
    <w:rsid w:val="007B2FAA"/>
    <w:rsid w:val="007B4799"/>
    <w:rsid w:val="007B52A5"/>
    <w:rsid w:val="007B59AC"/>
    <w:rsid w:val="007B7D97"/>
    <w:rsid w:val="007C00B8"/>
    <w:rsid w:val="007C0F16"/>
    <w:rsid w:val="007C0F6F"/>
    <w:rsid w:val="007C17A2"/>
    <w:rsid w:val="007C363C"/>
    <w:rsid w:val="007C3D33"/>
    <w:rsid w:val="007C4C9C"/>
    <w:rsid w:val="007C4DC0"/>
    <w:rsid w:val="007C50B8"/>
    <w:rsid w:val="007C63B6"/>
    <w:rsid w:val="007C785B"/>
    <w:rsid w:val="007C79FD"/>
    <w:rsid w:val="007D217F"/>
    <w:rsid w:val="007D2315"/>
    <w:rsid w:val="007D2B26"/>
    <w:rsid w:val="007D33E8"/>
    <w:rsid w:val="007D3CBD"/>
    <w:rsid w:val="007D5389"/>
    <w:rsid w:val="007D5D0B"/>
    <w:rsid w:val="007D7663"/>
    <w:rsid w:val="007E1FB8"/>
    <w:rsid w:val="007E3306"/>
    <w:rsid w:val="007E5857"/>
    <w:rsid w:val="007E6002"/>
    <w:rsid w:val="007E61BF"/>
    <w:rsid w:val="007E6EF2"/>
    <w:rsid w:val="007E751C"/>
    <w:rsid w:val="007E79BC"/>
    <w:rsid w:val="007F0E2C"/>
    <w:rsid w:val="007F2FD9"/>
    <w:rsid w:val="007F3D4B"/>
    <w:rsid w:val="007F494B"/>
    <w:rsid w:val="007F708B"/>
    <w:rsid w:val="00800FDE"/>
    <w:rsid w:val="00801F3F"/>
    <w:rsid w:val="00802507"/>
    <w:rsid w:val="00802DA5"/>
    <w:rsid w:val="00802FB7"/>
    <w:rsid w:val="00803655"/>
    <w:rsid w:val="008046E8"/>
    <w:rsid w:val="008047BD"/>
    <w:rsid w:val="00806A7F"/>
    <w:rsid w:val="00806E05"/>
    <w:rsid w:val="00807025"/>
    <w:rsid w:val="00810237"/>
    <w:rsid w:val="00811032"/>
    <w:rsid w:val="00811A74"/>
    <w:rsid w:val="00812B0A"/>
    <w:rsid w:val="008140F9"/>
    <w:rsid w:val="008172EF"/>
    <w:rsid w:val="00821FBD"/>
    <w:rsid w:val="008225BB"/>
    <w:rsid w:val="008228E2"/>
    <w:rsid w:val="00822FE0"/>
    <w:rsid w:val="008234AA"/>
    <w:rsid w:val="00823FC7"/>
    <w:rsid w:val="00823FE3"/>
    <w:rsid w:val="00824E94"/>
    <w:rsid w:val="008250B9"/>
    <w:rsid w:val="008260FF"/>
    <w:rsid w:val="00827634"/>
    <w:rsid w:val="008276C7"/>
    <w:rsid w:val="00831EB7"/>
    <w:rsid w:val="00832988"/>
    <w:rsid w:val="0083315C"/>
    <w:rsid w:val="00833A19"/>
    <w:rsid w:val="00833D37"/>
    <w:rsid w:val="00833E13"/>
    <w:rsid w:val="00837232"/>
    <w:rsid w:val="00840C2E"/>
    <w:rsid w:val="008417F5"/>
    <w:rsid w:val="00842363"/>
    <w:rsid w:val="008438C6"/>
    <w:rsid w:val="008444B9"/>
    <w:rsid w:val="00844B35"/>
    <w:rsid w:val="00844E90"/>
    <w:rsid w:val="0084518C"/>
    <w:rsid w:val="008465F5"/>
    <w:rsid w:val="008512EC"/>
    <w:rsid w:val="00852429"/>
    <w:rsid w:val="00852F55"/>
    <w:rsid w:val="00854CA9"/>
    <w:rsid w:val="00855083"/>
    <w:rsid w:val="008558CB"/>
    <w:rsid w:val="00855CE6"/>
    <w:rsid w:val="00855CF8"/>
    <w:rsid w:val="00856F2C"/>
    <w:rsid w:val="00857D83"/>
    <w:rsid w:val="0086041E"/>
    <w:rsid w:val="00860988"/>
    <w:rsid w:val="00860DAA"/>
    <w:rsid w:val="00861370"/>
    <w:rsid w:val="008629D7"/>
    <w:rsid w:val="00862DC1"/>
    <w:rsid w:val="0086454D"/>
    <w:rsid w:val="00864FC9"/>
    <w:rsid w:val="008668A0"/>
    <w:rsid w:val="008707D2"/>
    <w:rsid w:val="00870BE7"/>
    <w:rsid w:val="00872937"/>
    <w:rsid w:val="00872B81"/>
    <w:rsid w:val="008735B2"/>
    <w:rsid w:val="00873AA4"/>
    <w:rsid w:val="008821EC"/>
    <w:rsid w:val="00882620"/>
    <w:rsid w:val="00883164"/>
    <w:rsid w:val="00883477"/>
    <w:rsid w:val="00884390"/>
    <w:rsid w:val="008846E8"/>
    <w:rsid w:val="00884D3F"/>
    <w:rsid w:val="00885834"/>
    <w:rsid w:val="00885F3C"/>
    <w:rsid w:val="008878BD"/>
    <w:rsid w:val="008923D3"/>
    <w:rsid w:val="00893504"/>
    <w:rsid w:val="00893576"/>
    <w:rsid w:val="00894556"/>
    <w:rsid w:val="0089616F"/>
    <w:rsid w:val="008A4906"/>
    <w:rsid w:val="008A63B6"/>
    <w:rsid w:val="008A7840"/>
    <w:rsid w:val="008B0861"/>
    <w:rsid w:val="008B0D94"/>
    <w:rsid w:val="008B14CC"/>
    <w:rsid w:val="008B1E7A"/>
    <w:rsid w:val="008B2A1C"/>
    <w:rsid w:val="008B322A"/>
    <w:rsid w:val="008B3809"/>
    <w:rsid w:val="008B4332"/>
    <w:rsid w:val="008B5520"/>
    <w:rsid w:val="008B5590"/>
    <w:rsid w:val="008B6216"/>
    <w:rsid w:val="008B697B"/>
    <w:rsid w:val="008B6F2E"/>
    <w:rsid w:val="008B799F"/>
    <w:rsid w:val="008B7AE5"/>
    <w:rsid w:val="008C0D26"/>
    <w:rsid w:val="008C1444"/>
    <w:rsid w:val="008C29F3"/>
    <w:rsid w:val="008C36F0"/>
    <w:rsid w:val="008C3D09"/>
    <w:rsid w:val="008C5DE6"/>
    <w:rsid w:val="008C6228"/>
    <w:rsid w:val="008C68FA"/>
    <w:rsid w:val="008D1079"/>
    <w:rsid w:val="008D26E0"/>
    <w:rsid w:val="008D2DB7"/>
    <w:rsid w:val="008D2F69"/>
    <w:rsid w:val="008D36F6"/>
    <w:rsid w:val="008D4440"/>
    <w:rsid w:val="008D44EC"/>
    <w:rsid w:val="008D4D06"/>
    <w:rsid w:val="008D5238"/>
    <w:rsid w:val="008D54F6"/>
    <w:rsid w:val="008D72A3"/>
    <w:rsid w:val="008E1CDA"/>
    <w:rsid w:val="008E202B"/>
    <w:rsid w:val="008E44F8"/>
    <w:rsid w:val="008E5C82"/>
    <w:rsid w:val="008F020E"/>
    <w:rsid w:val="008F11A9"/>
    <w:rsid w:val="008F121C"/>
    <w:rsid w:val="008F29E6"/>
    <w:rsid w:val="008F2BD2"/>
    <w:rsid w:val="008F3566"/>
    <w:rsid w:val="008F5CD6"/>
    <w:rsid w:val="008F5F6E"/>
    <w:rsid w:val="008F7C87"/>
    <w:rsid w:val="00900265"/>
    <w:rsid w:val="00900BDA"/>
    <w:rsid w:val="00904721"/>
    <w:rsid w:val="00904BF7"/>
    <w:rsid w:val="00905117"/>
    <w:rsid w:val="00905512"/>
    <w:rsid w:val="00906766"/>
    <w:rsid w:val="00907495"/>
    <w:rsid w:val="009078F9"/>
    <w:rsid w:val="00907ED1"/>
    <w:rsid w:val="00913C30"/>
    <w:rsid w:val="00914EA8"/>
    <w:rsid w:val="00916BEF"/>
    <w:rsid w:val="0091706B"/>
    <w:rsid w:val="00917412"/>
    <w:rsid w:val="00917BAB"/>
    <w:rsid w:val="009213B2"/>
    <w:rsid w:val="00921B2E"/>
    <w:rsid w:val="0092253A"/>
    <w:rsid w:val="0092411D"/>
    <w:rsid w:val="00927F40"/>
    <w:rsid w:val="00931AA3"/>
    <w:rsid w:val="00932611"/>
    <w:rsid w:val="00933437"/>
    <w:rsid w:val="009365C2"/>
    <w:rsid w:val="00937348"/>
    <w:rsid w:val="00940DA1"/>
    <w:rsid w:val="00941468"/>
    <w:rsid w:val="009452E5"/>
    <w:rsid w:val="00945EF2"/>
    <w:rsid w:val="00946265"/>
    <w:rsid w:val="00947E1B"/>
    <w:rsid w:val="00950EAD"/>
    <w:rsid w:val="00951F32"/>
    <w:rsid w:val="00955275"/>
    <w:rsid w:val="00955D27"/>
    <w:rsid w:val="009563FC"/>
    <w:rsid w:val="00956F2C"/>
    <w:rsid w:val="00957B2C"/>
    <w:rsid w:val="00957EE2"/>
    <w:rsid w:val="00960287"/>
    <w:rsid w:val="00960344"/>
    <w:rsid w:val="00963F59"/>
    <w:rsid w:val="0096475E"/>
    <w:rsid w:val="009647FE"/>
    <w:rsid w:val="00964E61"/>
    <w:rsid w:val="009660C8"/>
    <w:rsid w:val="00966807"/>
    <w:rsid w:val="0097018A"/>
    <w:rsid w:val="009702D5"/>
    <w:rsid w:val="009703EF"/>
    <w:rsid w:val="00972802"/>
    <w:rsid w:val="00973455"/>
    <w:rsid w:val="009737FA"/>
    <w:rsid w:val="00974976"/>
    <w:rsid w:val="00974B00"/>
    <w:rsid w:val="00975135"/>
    <w:rsid w:val="00975ED8"/>
    <w:rsid w:val="00980388"/>
    <w:rsid w:val="0098043F"/>
    <w:rsid w:val="0098115D"/>
    <w:rsid w:val="009856AE"/>
    <w:rsid w:val="00990CCC"/>
    <w:rsid w:val="00991087"/>
    <w:rsid w:val="00991F35"/>
    <w:rsid w:val="00992193"/>
    <w:rsid w:val="00992C52"/>
    <w:rsid w:val="00993F3F"/>
    <w:rsid w:val="009940CD"/>
    <w:rsid w:val="00994545"/>
    <w:rsid w:val="00996389"/>
    <w:rsid w:val="00996471"/>
    <w:rsid w:val="009965BA"/>
    <w:rsid w:val="00997EC6"/>
    <w:rsid w:val="009A237D"/>
    <w:rsid w:val="009A2BA4"/>
    <w:rsid w:val="009A54F7"/>
    <w:rsid w:val="009B0DAC"/>
    <w:rsid w:val="009B11FD"/>
    <w:rsid w:val="009B2107"/>
    <w:rsid w:val="009B232F"/>
    <w:rsid w:val="009B4ADD"/>
    <w:rsid w:val="009B61F3"/>
    <w:rsid w:val="009B6E9A"/>
    <w:rsid w:val="009B74D1"/>
    <w:rsid w:val="009C0295"/>
    <w:rsid w:val="009C0EA8"/>
    <w:rsid w:val="009C1FF9"/>
    <w:rsid w:val="009C2CE0"/>
    <w:rsid w:val="009C2E5B"/>
    <w:rsid w:val="009C3421"/>
    <w:rsid w:val="009C6151"/>
    <w:rsid w:val="009C67F7"/>
    <w:rsid w:val="009C6AE4"/>
    <w:rsid w:val="009D134B"/>
    <w:rsid w:val="009D2835"/>
    <w:rsid w:val="009D29EB"/>
    <w:rsid w:val="009D3910"/>
    <w:rsid w:val="009D3E16"/>
    <w:rsid w:val="009D48BD"/>
    <w:rsid w:val="009D4E3C"/>
    <w:rsid w:val="009D7C54"/>
    <w:rsid w:val="009D7CC9"/>
    <w:rsid w:val="009E0FD8"/>
    <w:rsid w:val="009E2DF3"/>
    <w:rsid w:val="009E34D6"/>
    <w:rsid w:val="009E3B3D"/>
    <w:rsid w:val="009E40CF"/>
    <w:rsid w:val="009E5C21"/>
    <w:rsid w:val="009E65BD"/>
    <w:rsid w:val="009F09C7"/>
    <w:rsid w:val="009F0BD3"/>
    <w:rsid w:val="009F0BDE"/>
    <w:rsid w:val="009F15D2"/>
    <w:rsid w:val="009F254E"/>
    <w:rsid w:val="009F2F92"/>
    <w:rsid w:val="009F5EC1"/>
    <w:rsid w:val="009F7926"/>
    <w:rsid w:val="009F7B0B"/>
    <w:rsid w:val="00A00C8C"/>
    <w:rsid w:val="00A037DA"/>
    <w:rsid w:val="00A05072"/>
    <w:rsid w:val="00A05CAA"/>
    <w:rsid w:val="00A06BE0"/>
    <w:rsid w:val="00A10154"/>
    <w:rsid w:val="00A101D8"/>
    <w:rsid w:val="00A10A11"/>
    <w:rsid w:val="00A10E80"/>
    <w:rsid w:val="00A12118"/>
    <w:rsid w:val="00A12DA2"/>
    <w:rsid w:val="00A14A9A"/>
    <w:rsid w:val="00A14FCB"/>
    <w:rsid w:val="00A15938"/>
    <w:rsid w:val="00A15C15"/>
    <w:rsid w:val="00A16BA4"/>
    <w:rsid w:val="00A17EB7"/>
    <w:rsid w:val="00A202F4"/>
    <w:rsid w:val="00A219A0"/>
    <w:rsid w:val="00A22B07"/>
    <w:rsid w:val="00A247CE"/>
    <w:rsid w:val="00A250F1"/>
    <w:rsid w:val="00A263CA"/>
    <w:rsid w:val="00A27520"/>
    <w:rsid w:val="00A31649"/>
    <w:rsid w:val="00A317E0"/>
    <w:rsid w:val="00A33731"/>
    <w:rsid w:val="00A3437C"/>
    <w:rsid w:val="00A3767E"/>
    <w:rsid w:val="00A40AFA"/>
    <w:rsid w:val="00A428A3"/>
    <w:rsid w:val="00A43A5F"/>
    <w:rsid w:val="00A4408F"/>
    <w:rsid w:val="00A44486"/>
    <w:rsid w:val="00A46C5D"/>
    <w:rsid w:val="00A476C6"/>
    <w:rsid w:val="00A477AC"/>
    <w:rsid w:val="00A512C3"/>
    <w:rsid w:val="00A516A2"/>
    <w:rsid w:val="00A51E7C"/>
    <w:rsid w:val="00A523EE"/>
    <w:rsid w:val="00A52AE5"/>
    <w:rsid w:val="00A52FBE"/>
    <w:rsid w:val="00A53B1C"/>
    <w:rsid w:val="00A54B50"/>
    <w:rsid w:val="00A54D34"/>
    <w:rsid w:val="00A55E37"/>
    <w:rsid w:val="00A561EC"/>
    <w:rsid w:val="00A57F2F"/>
    <w:rsid w:val="00A60C12"/>
    <w:rsid w:val="00A627EE"/>
    <w:rsid w:val="00A62F11"/>
    <w:rsid w:val="00A6320F"/>
    <w:rsid w:val="00A64A5A"/>
    <w:rsid w:val="00A65551"/>
    <w:rsid w:val="00A65B16"/>
    <w:rsid w:val="00A67677"/>
    <w:rsid w:val="00A67C20"/>
    <w:rsid w:val="00A70DBB"/>
    <w:rsid w:val="00A7167D"/>
    <w:rsid w:val="00A71C63"/>
    <w:rsid w:val="00A71ED3"/>
    <w:rsid w:val="00A727F3"/>
    <w:rsid w:val="00A74FFC"/>
    <w:rsid w:val="00A757A9"/>
    <w:rsid w:val="00A76226"/>
    <w:rsid w:val="00A766C3"/>
    <w:rsid w:val="00A7738D"/>
    <w:rsid w:val="00A77A10"/>
    <w:rsid w:val="00A803E2"/>
    <w:rsid w:val="00A80BDD"/>
    <w:rsid w:val="00A83119"/>
    <w:rsid w:val="00A83570"/>
    <w:rsid w:val="00A840FD"/>
    <w:rsid w:val="00A85792"/>
    <w:rsid w:val="00A86D0C"/>
    <w:rsid w:val="00A87A88"/>
    <w:rsid w:val="00A87C90"/>
    <w:rsid w:val="00A91CCE"/>
    <w:rsid w:val="00A923A6"/>
    <w:rsid w:val="00A925E8"/>
    <w:rsid w:val="00A93024"/>
    <w:rsid w:val="00A937CF"/>
    <w:rsid w:val="00A93EA9"/>
    <w:rsid w:val="00A93FE1"/>
    <w:rsid w:val="00A94095"/>
    <w:rsid w:val="00A95323"/>
    <w:rsid w:val="00A95458"/>
    <w:rsid w:val="00A95558"/>
    <w:rsid w:val="00A9722D"/>
    <w:rsid w:val="00AA110E"/>
    <w:rsid w:val="00AA218B"/>
    <w:rsid w:val="00AA2228"/>
    <w:rsid w:val="00AA25B8"/>
    <w:rsid w:val="00AA27DB"/>
    <w:rsid w:val="00AA30CF"/>
    <w:rsid w:val="00AA3F2D"/>
    <w:rsid w:val="00AA411C"/>
    <w:rsid w:val="00AA47CD"/>
    <w:rsid w:val="00AA6517"/>
    <w:rsid w:val="00AA6ACA"/>
    <w:rsid w:val="00AA741A"/>
    <w:rsid w:val="00AB135F"/>
    <w:rsid w:val="00AB1A3F"/>
    <w:rsid w:val="00AB1DAA"/>
    <w:rsid w:val="00AB346F"/>
    <w:rsid w:val="00AB3D88"/>
    <w:rsid w:val="00AB7FD5"/>
    <w:rsid w:val="00AC054B"/>
    <w:rsid w:val="00AC05F4"/>
    <w:rsid w:val="00AC3E5B"/>
    <w:rsid w:val="00AC4624"/>
    <w:rsid w:val="00AD570F"/>
    <w:rsid w:val="00AD5DC4"/>
    <w:rsid w:val="00AD6A36"/>
    <w:rsid w:val="00AD7123"/>
    <w:rsid w:val="00AD72A7"/>
    <w:rsid w:val="00AE0F0C"/>
    <w:rsid w:val="00AE1817"/>
    <w:rsid w:val="00AE1E5C"/>
    <w:rsid w:val="00AE31EC"/>
    <w:rsid w:val="00AE3368"/>
    <w:rsid w:val="00AE38C4"/>
    <w:rsid w:val="00AE3E36"/>
    <w:rsid w:val="00AE4072"/>
    <w:rsid w:val="00AE4EFB"/>
    <w:rsid w:val="00AE72EC"/>
    <w:rsid w:val="00AE7303"/>
    <w:rsid w:val="00AE7C70"/>
    <w:rsid w:val="00AE7D2E"/>
    <w:rsid w:val="00AE7F03"/>
    <w:rsid w:val="00AF1125"/>
    <w:rsid w:val="00AF3107"/>
    <w:rsid w:val="00AF4A81"/>
    <w:rsid w:val="00AF60B3"/>
    <w:rsid w:val="00B006A0"/>
    <w:rsid w:val="00B0126B"/>
    <w:rsid w:val="00B0257C"/>
    <w:rsid w:val="00B02F04"/>
    <w:rsid w:val="00B0363E"/>
    <w:rsid w:val="00B039A0"/>
    <w:rsid w:val="00B05834"/>
    <w:rsid w:val="00B06CE3"/>
    <w:rsid w:val="00B06D95"/>
    <w:rsid w:val="00B1442F"/>
    <w:rsid w:val="00B1449A"/>
    <w:rsid w:val="00B14BC5"/>
    <w:rsid w:val="00B16AE2"/>
    <w:rsid w:val="00B17714"/>
    <w:rsid w:val="00B1773C"/>
    <w:rsid w:val="00B17976"/>
    <w:rsid w:val="00B179D0"/>
    <w:rsid w:val="00B20C06"/>
    <w:rsid w:val="00B2146B"/>
    <w:rsid w:val="00B21C1D"/>
    <w:rsid w:val="00B221FC"/>
    <w:rsid w:val="00B223B2"/>
    <w:rsid w:val="00B22584"/>
    <w:rsid w:val="00B23694"/>
    <w:rsid w:val="00B2472D"/>
    <w:rsid w:val="00B2554D"/>
    <w:rsid w:val="00B264F4"/>
    <w:rsid w:val="00B276E3"/>
    <w:rsid w:val="00B27BDE"/>
    <w:rsid w:val="00B30801"/>
    <w:rsid w:val="00B319CC"/>
    <w:rsid w:val="00B3263A"/>
    <w:rsid w:val="00B333BA"/>
    <w:rsid w:val="00B34489"/>
    <w:rsid w:val="00B34796"/>
    <w:rsid w:val="00B35087"/>
    <w:rsid w:val="00B36C4F"/>
    <w:rsid w:val="00B37540"/>
    <w:rsid w:val="00B37967"/>
    <w:rsid w:val="00B40233"/>
    <w:rsid w:val="00B42262"/>
    <w:rsid w:val="00B42F83"/>
    <w:rsid w:val="00B43000"/>
    <w:rsid w:val="00B432E9"/>
    <w:rsid w:val="00B45756"/>
    <w:rsid w:val="00B45967"/>
    <w:rsid w:val="00B47F2F"/>
    <w:rsid w:val="00B510E5"/>
    <w:rsid w:val="00B51933"/>
    <w:rsid w:val="00B5193C"/>
    <w:rsid w:val="00B51CA9"/>
    <w:rsid w:val="00B51DF6"/>
    <w:rsid w:val="00B5231A"/>
    <w:rsid w:val="00B52529"/>
    <w:rsid w:val="00B56E10"/>
    <w:rsid w:val="00B61BAA"/>
    <w:rsid w:val="00B649C0"/>
    <w:rsid w:val="00B6513E"/>
    <w:rsid w:val="00B668D6"/>
    <w:rsid w:val="00B66A66"/>
    <w:rsid w:val="00B67948"/>
    <w:rsid w:val="00B7069B"/>
    <w:rsid w:val="00B71E0A"/>
    <w:rsid w:val="00B73EE2"/>
    <w:rsid w:val="00B76081"/>
    <w:rsid w:val="00B77B8A"/>
    <w:rsid w:val="00B77D33"/>
    <w:rsid w:val="00B82D43"/>
    <w:rsid w:val="00B833F9"/>
    <w:rsid w:val="00B8404E"/>
    <w:rsid w:val="00B84B7A"/>
    <w:rsid w:val="00B84F29"/>
    <w:rsid w:val="00B85470"/>
    <w:rsid w:val="00B85DED"/>
    <w:rsid w:val="00B87362"/>
    <w:rsid w:val="00B87DD9"/>
    <w:rsid w:val="00B9192E"/>
    <w:rsid w:val="00B9548B"/>
    <w:rsid w:val="00B96558"/>
    <w:rsid w:val="00B97FF4"/>
    <w:rsid w:val="00BA2A32"/>
    <w:rsid w:val="00BA4613"/>
    <w:rsid w:val="00BA5293"/>
    <w:rsid w:val="00BA5C74"/>
    <w:rsid w:val="00BA6589"/>
    <w:rsid w:val="00BA698C"/>
    <w:rsid w:val="00BA6D53"/>
    <w:rsid w:val="00BA70EA"/>
    <w:rsid w:val="00BB0770"/>
    <w:rsid w:val="00BB100E"/>
    <w:rsid w:val="00BB1829"/>
    <w:rsid w:val="00BB32F6"/>
    <w:rsid w:val="00BB3D86"/>
    <w:rsid w:val="00BB435F"/>
    <w:rsid w:val="00BB6ED2"/>
    <w:rsid w:val="00BB7514"/>
    <w:rsid w:val="00BB75F0"/>
    <w:rsid w:val="00BC1230"/>
    <w:rsid w:val="00BC2AAE"/>
    <w:rsid w:val="00BC35EA"/>
    <w:rsid w:val="00BC4597"/>
    <w:rsid w:val="00BC484A"/>
    <w:rsid w:val="00BC626D"/>
    <w:rsid w:val="00BC732E"/>
    <w:rsid w:val="00BD660B"/>
    <w:rsid w:val="00BD6E1E"/>
    <w:rsid w:val="00BD7298"/>
    <w:rsid w:val="00BE23F6"/>
    <w:rsid w:val="00BE39DB"/>
    <w:rsid w:val="00BE4CB0"/>
    <w:rsid w:val="00BE5BE5"/>
    <w:rsid w:val="00BE5D63"/>
    <w:rsid w:val="00BE64E2"/>
    <w:rsid w:val="00BE75EF"/>
    <w:rsid w:val="00BE7F0C"/>
    <w:rsid w:val="00BF0E11"/>
    <w:rsid w:val="00BF14B1"/>
    <w:rsid w:val="00BF1B4D"/>
    <w:rsid w:val="00BF1DF1"/>
    <w:rsid w:val="00BF2F9D"/>
    <w:rsid w:val="00BF49E5"/>
    <w:rsid w:val="00BF4D5B"/>
    <w:rsid w:val="00BF4FCC"/>
    <w:rsid w:val="00BF5135"/>
    <w:rsid w:val="00BF514D"/>
    <w:rsid w:val="00BF6E9B"/>
    <w:rsid w:val="00BF76A4"/>
    <w:rsid w:val="00C002F3"/>
    <w:rsid w:val="00C01A16"/>
    <w:rsid w:val="00C02C79"/>
    <w:rsid w:val="00C030BE"/>
    <w:rsid w:val="00C034F9"/>
    <w:rsid w:val="00C039E9"/>
    <w:rsid w:val="00C065E9"/>
    <w:rsid w:val="00C07A04"/>
    <w:rsid w:val="00C11B7C"/>
    <w:rsid w:val="00C11FEF"/>
    <w:rsid w:val="00C1359B"/>
    <w:rsid w:val="00C13F79"/>
    <w:rsid w:val="00C1407B"/>
    <w:rsid w:val="00C15E91"/>
    <w:rsid w:val="00C21D25"/>
    <w:rsid w:val="00C21EB0"/>
    <w:rsid w:val="00C221E7"/>
    <w:rsid w:val="00C24B60"/>
    <w:rsid w:val="00C24F89"/>
    <w:rsid w:val="00C262E7"/>
    <w:rsid w:val="00C3086A"/>
    <w:rsid w:val="00C31854"/>
    <w:rsid w:val="00C31892"/>
    <w:rsid w:val="00C31B71"/>
    <w:rsid w:val="00C3266F"/>
    <w:rsid w:val="00C34592"/>
    <w:rsid w:val="00C346C2"/>
    <w:rsid w:val="00C34D87"/>
    <w:rsid w:val="00C3690C"/>
    <w:rsid w:val="00C37425"/>
    <w:rsid w:val="00C40496"/>
    <w:rsid w:val="00C45384"/>
    <w:rsid w:val="00C458FE"/>
    <w:rsid w:val="00C47121"/>
    <w:rsid w:val="00C47325"/>
    <w:rsid w:val="00C47C43"/>
    <w:rsid w:val="00C5050C"/>
    <w:rsid w:val="00C50A22"/>
    <w:rsid w:val="00C510CB"/>
    <w:rsid w:val="00C5206E"/>
    <w:rsid w:val="00C52D45"/>
    <w:rsid w:val="00C53B44"/>
    <w:rsid w:val="00C55781"/>
    <w:rsid w:val="00C55C22"/>
    <w:rsid w:val="00C55F33"/>
    <w:rsid w:val="00C57DA0"/>
    <w:rsid w:val="00C57DE0"/>
    <w:rsid w:val="00C60586"/>
    <w:rsid w:val="00C620D7"/>
    <w:rsid w:val="00C6233D"/>
    <w:rsid w:val="00C62ABB"/>
    <w:rsid w:val="00C636FE"/>
    <w:rsid w:val="00C64DD4"/>
    <w:rsid w:val="00C656E9"/>
    <w:rsid w:val="00C66408"/>
    <w:rsid w:val="00C66502"/>
    <w:rsid w:val="00C72209"/>
    <w:rsid w:val="00C72C70"/>
    <w:rsid w:val="00C7377F"/>
    <w:rsid w:val="00C73E51"/>
    <w:rsid w:val="00C75DEF"/>
    <w:rsid w:val="00C761B9"/>
    <w:rsid w:val="00C76C8B"/>
    <w:rsid w:val="00C775D8"/>
    <w:rsid w:val="00C77FCB"/>
    <w:rsid w:val="00C80160"/>
    <w:rsid w:val="00C807DB"/>
    <w:rsid w:val="00C82220"/>
    <w:rsid w:val="00C82B42"/>
    <w:rsid w:val="00C83452"/>
    <w:rsid w:val="00C835B5"/>
    <w:rsid w:val="00C83614"/>
    <w:rsid w:val="00C8369D"/>
    <w:rsid w:val="00C83A2B"/>
    <w:rsid w:val="00C847D6"/>
    <w:rsid w:val="00C84B67"/>
    <w:rsid w:val="00C86C58"/>
    <w:rsid w:val="00C90A92"/>
    <w:rsid w:val="00C91F49"/>
    <w:rsid w:val="00C94069"/>
    <w:rsid w:val="00C96AAE"/>
    <w:rsid w:val="00C96FA8"/>
    <w:rsid w:val="00C970B8"/>
    <w:rsid w:val="00CA04AA"/>
    <w:rsid w:val="00CA159A"/>
    <w:rsid w:val="00CA2B35"/>
    <w:rsid w:val="00CA2C5E"/>
    <w:rsid w:val="00CA6C6F"/>
    <w:rsid w:val="00CA7AFF"/>
    <w:rsid w:val="00CB371E"/>
    <w:rsid w:val="00CB662F"/>
    <w:rsid w:val="00CB6C30"/>
    <w:rsid w:val="00CC078F"/>
    <w:rsid w:val="00CC07D5"/>
    <w:rsid w:val="00CC0AE2"/>
    <w:rsid w:val="00CC0C8C"/>
    <w:rsid w:val="00CC27B9"/>
    <w:rsid w:val="00CC3021"/>
    <w:rsid w:val="00CC4481"/>
    <w:rsid w:val="00CC5773"/>
    <w:rsid w:val="00CD13CA"/>
    <w:rsid w:val="00CD22A3"/>
    <w:rsid w:val="00CD2830"/>
    <w:rsid w:val="00CD2AAA"/>
    <w:rsid w:val="00CD2D15"/>
    <w:rsid w:val="00CD2EB5"/>
    <w:rsid w:val="00CD30B0"/>
    <w:rsid w:val="00CD3559"/>
    <w:rsid w:val="00CD5366"/>
    <w:rsid w:val="00CD655F"/>
    <w:rsid w:val="00CD65E9"/>
    <w:rsid w:val="00CD7E45"/>
    <w:rsid w:val="00CE1029"/>
    <w:rsid w:val="00CE237E"/>
    <w:rsid w:val="00CE3C3E"/>
    <w:rsid w:val="00CE4283"/>
    <w:rsid w:val="00CE7ACC"/>
    <w:rsid w:val="00CF0877"/>
    <w:rsid w:val="00CF2478"/>
    <w:rsid w:val="00CF4567"/>
    <w:rsid w:val="00CF6F4A"/>
    <w:rsid w:val="00D02367"/>
    <w:rsid w:val="00D0250E"/>
    <w:rsid w:val="00D03760"/>
    <w:rsid w:val="00D03A07"/>
    <w:rsid w:val="00D0479F"/>
    <w:rsid w:val="00D04B2B"/>
    <w:rsid w:val="00D054C0"/>
    <w:rsid w:val="00D06129"/>
    <w:rsid w:val="00D06867"/>
    <w:rsid w:val="00D10FAB"/>
    <w:rsid w:val="00D110DA"/>
    <w:rsid w:val="00D12F51"/>
    <w:rsid w:val="00D141C6"/>
    <w:rsid w:val="00D1437E"/>
    <w:rsid w:val="00D148C3"/>
    <w:rsid w:val="00D153A6"/>
    <w:rsid w:val="00D171B7"/>
    <w:rsid w:val="00D22897"/>
    <w:rsid w:val="00D23A7C"/>
    <w:rsid w:val="00D24602"/>
    <w:rsid w:val="00D261B6"/>
    <w:rsid w:val="00D305DD"/>
    <w:rsid w:val="00D30CEA"/>
    <w:rsid w:val="00D31201"/>
    <w:rsid w:val="00D313DC"/>
    <w:rsid w:val="00D31752"/>
    <w:rsid w:val="00D31B78"/>
    <w:rsid w:val="00D31D71"/>
    <w:rsid w:val="00D32618"/>
    <w:rsid w:val="00D32D6A"/>
    <w:rsid w:val="00D33AE2"/>
    <w:rsid w:val="00D36E76"/>
    <w:rsid w:val="00D414C8"/>
    <w:rsid w:val="00D42A98"/>
    <w:rsid w:val="00D42C66"/>
    <w:rsid w:val="00D43BCA"/>
    <w:rsid w:val="00D4447E"/>
    <w:rsid w:val="00D4715A"/>
    <w:rsid w:val="00D47D0E"/>
    <w:rsid w:val="00D52132"/>
    <w:rsid w:val="00D528D8"/>
    <w:rsid w:val="00D538D0"/>
    <w:rsid w:val="00D54371"/>
    <w:rsid w:val="00D54C74"/>
    <w:rsid w:val="00D60F70"/>
    <w:rsid w:val="00D6116D"/>
    <w:rsid w:val="00D6211D"/>
    <w:rsid w:val="00D64877"/>
    <w:rsid w:val="00D67719"/>
    <w:rsid w:val="00D7123D"/>
    <w:rsid w:val="00D73941"/>
    <w:rsid w:val="00D7447C"/>
    <w:rsid w:val="00D744FF"/>
    <w:rsid w:val="00D745BD"/>
    <w:rsid w:val="00D74F14"/>
    <w:rsid w:val="00D75786"/>
    <w:rsid w:val="00D75DCE"/>
    <w:rsid w:val="00D76A2D"/>
    <w:rsid w:val="00D801BF"/>
    <w:rsid w:val="00D80FF6"/>
    <w:rsid w:val="00D812E3"/>
    <w:rsid w:val="00D821B1"/>
    <w:rsid w:val="00D85A2F"/>
    <w:rsid w:val="00D85FF6"/>
    <w:rsid w:val="00D91B78"/>
    <w:rsid w:val="00D9215C"/>
    <w:rsid w:val="00D92EEB"/>
    <w:rsid w:val="00D93716"/>
    <w:rsid w:val="00D952D4"/>
    <w:rsid w:val="00D954E3"/>
    <w:rsid w:val="00D975F8"/>
    <w:rsid w:val="00D97C23"/>
    <w:rsid w:val="00DA03B6"/>
    <w:rsid w:val="00DA1BE3"/>
    <w:rsid w:val="00DA1F95"/>
    <w:rsid w:val="00DA2160"/>
    <w:rsid w:val="00DA24DC"/>
    <w:rsid w:val="00DA2788"/>
    <w:rsid w:val="00DA31E6"/>
    <w:rsid w:val="00DA35B0"/>
    <w:rsid w:val="00DA3BF2"/>
    <w:rsid w:val="00DA5425"/>
    <w:rsid w:val="00DA6A16"/>
    <w:rsid w:val="00DA6E37"/>
    <w:rsid w:val="00DB0798"/>
    <w:rsid w:val="00DB2F82"/>
    <w:rsid w:val="00DB34A2"/>
    <w:rsid w:val="00DB50FB"/>
    <w:rsid w:val="00DB6B69"/>
    <w:rsid w:val="00DB7C0C"/>
    <w:rsid w:val="00DC0A72"/>
    <w:rsid w:val="00DC1DA3"/>
    <w:rsid w:val="00DC32BB"/>
    <w:rsid w:val="00DC35D1"/>
    <w:rsid w:val="00DC48B4"/>
    <w:rsid w:val="00DC51DC"/>
    <w:rsid w:val="00DC6E9C"/>
    <w:rsid w:val="00DD0DD8"/>
    <w:rsid w:val="00DD2457"/>
    <w:rsid w:val="00DD2BE0"/>
    <w:rsid w:val="00DD3593"/>
    <w:rsid w:val="00DD6297"/>
    <w:rsid w:val="00DD6AA0"/>
    <w:rsid w:val="00DD6B15"/>
    <w:rsid w:val="00DE0DD9"/>
    <w:rsid w:val="00DE2829"/>
    <w:rsid w:val="00DE38A4"/>
    <w:rsid w:val="00DF096A"/>
    <w:rsid w:val="00DF151D"/>
    <w:rsid w:val="00DF1558"/>
    <w:rsid w:val="00DF1B3C"/>
    <w:rsid w:val="00DF2655"/>
    <w:rsid w:val="00DF2ECB"/>
    <w:rsid w:val="00DF30CE"/>
    <w:rsid w:val="00DF31A3"/>
    <w:rsid w:val="00DF32E8"/>
    <w:rsid w:val="00DF3BBC"/>
    <w:rsid w:val="00DF47ED"/>
    <w:rsid w:val="00DF5A19"/>
    <w:rsid w:val="00DF6AD5"/>
    <w:rsid w:val="00DF6D4B"/>
    <w:rsid w:val="00DF77AD"/>
    <w:rsid w:val="00E01BDE"/>
    <w:rsid w:val="00E02B57"/>
    <w:rsid w:val="00E02FD1"/>
    <w:rsid w:val="00E040E6"/>
    <w:rsid w:val="00E0411F"/>
    <w:rsid w:val="00E04E5F"/>
    <w:rsid w:val="00E05026"/>
    <w:rsid w:val="00E0517F"/>
    <w:rsid w:val="00E054A4"/>
    <w:rsid w:val="00E078C5"/>
    <w:rsid w:val="00E10E94"/>
    <w:rsid w:val="00E1114B"/>
    <w:rsid w:val="00E1148B"/>
    <w:rsid w:val="00E1184A"/>
    <w:rsid w:val="00E118B7"/>
    <w:rsid w:val="00E11A93"/>
    <w:rsid w:val="00E12A25"/>
    <w:rsid w:val="00E12F21"/>
    <w:rsid w:val="00E13F68"/>
    <w:rsid w:val="00E15E25"/>
    <w:rsid w:val="00E1752B"/>
    <w:rsid w:val="00E20CA3"/>
    <w:rsid w:val="00E2189C"/>
    <w:rsid w:val="00E222E9"/>
    <w:rsid w:val="00E24728"/>
    <w:rsid w:val="00E25D54"/>
    <w:rsid w:val="00E26395"/>
    <w:rsid w:val="00E268A3"/>
    <w:rsid w:val="00E30699"/>
    <w:rsid w:val="00E306D8"/>
    <w:rsid w:val="00E3090D"/>
    <w:rsid w:val="00E31497"/>
    <w:rsid w:val="00E31533"/>
    <w:rsid w:val="00E3217F"/>
    <w:rsid w:val="00E334A9"/>
    <w:rsid w:val="00E336C0"/>
    <w:rsid w:val="00E34D3E"/>
    <w:rsid w:val="00E3576E"/>
    <w:rsid w:val="00E3636F"/>
    <w:rsid w:val="00E36FF9"/>
    <w:rsid w:val="00E3738C"/>
    <w:rsid w:val="00E37986"/>
    <w:rsid w:val="00E404AD"/>
    <w:rsid w:val="00E42856"/>
    <w:rsid w:val="00E438BB"/>
    <w:rsid w:val="00E43D93"/>
    <w:rsid w:val="00E44021"/>
    <w:rsid w:val="00E45F2E"/>
    <w:rsid w:val="00E4615A"/>
    <w:rsid w:val="00E4626E"/>
    <w:rsid w:val="00E46BA7"/>
    <w:rsid w:val="00E47E98"/>
    <w:rsid w:val="00E511AE"/>
    <w:rsid w:val="00E522CA"/>
    <w:rsid w:val="00E52F9C"/>
    <w:rsid w:val="00E537CE"/>
    <w:rsid w:val="00E53D59"/>
    <w:rsid w:val="00E54EBB"/>
    <w:rsid w:val="00E56ACF"/>
    <w:rsid w:val="00E61165"/>
    <w:rsid w:val="00E618EA"/>
    <w:rsid w:val="00E63978"/>
    <w:rsid w:val="00E651BF"/>
    <w:rsid w:val="00E6525D"/>
    <w:rsid w:val="00E65EDF"/>
    <w:rsid w:val="00E708F3"/>
    <w:rsid w:val="00E70CB6"/>
    <w:rsid w:val="00E70D86"/>
    <w:rsid w:val="00E712C7"/>
    <w:rsid w:val="00E728B3"/>
    <w:rsid w:val="00E735BA"/>
    <w:rsid w:val="00E73F75"/>
    <w:rsid w:val="00E747CB"/>
    <w:rsid w:val="00E75DEC"/>
    <w:rsid w:val="00E75E34"/>
    <w:rsid w:val="00E76FA3"/>
    <w:rsid w:val="00E80C66"/>
    <w:rsid w:val="00E80E34"/>
    <w:rsid w:val="00E813BC"/>
    <w:rsid w:val="00E820FD"/>
    <w:rsid w:val="00E832F0"/>
    <w:rsid w:val="00E868BA"/>
    <w:rsid w:val="00E86F02"/>
    <w:rsid w:val="00E870CA"/>
    <w:rsid w:val="00E90109"/>
    <w:rsid w:val="00E924AE"/>
    <w:rsid w:val="00E924B2"/>
    <w:rsid w:val="00E92CF6"/>
    <w:rsid w:val="00E93012"/>
    <w:rsid w:val="00E94367"/>
    <w:rsid w:val="00E94C19"/>
    <w:rsid w:val="00E953D7"/>
    <w:rsid w:val="00E96169"/>
    <w:rsid w:val="00E96599"/>
    <w:rsid w:val="00E96FA7"/>
    <w:rsid w:val="00E970F8"/>
    <w:rsid w:val="00EA036F"/>
    <w:rsid w:val="00EA173B"/>
    <w:rsid w:val="00EA17DF"/>
    <w:rsid w:val="00EA259F"/>
    <w:rsid w:val="00EA33E0"/>
    <w:rsid w:val="00EA44E8"/>
    <w:rsid w:val="00EA4F1F"/>
    <w:rsid w:val="00EA5880"/>
    <w:rsid w:val="00EA62E8"/>
    <w:rsid w:val="00EA7A06"/>
    <w:rsid w:val="00EA7D65"/>
    <w:rsid w:val="00EB0EBE"/>
    <w:rsid w:val="00EB19C7"/>
    <w:rsid w:val="00EB19F5"/>
    <w:rsid w:val="00EB2FAC"/>
    <w:rsid w:val="00EB34D9"/>
    <w:rsid w:val="00EB3CBE"/>
    <w:rsid w:val="00EB3FD3"/>
    <w:rsid w:val="00EB4E43"/>
    <w:rsid w:val="00EB5938"/>
    <w:rsid w:val="00EB5A45"/>
    <w:rsid w:val="00EB6AA3"/>
    <w:rsid w:val="00EB6C72"/>
    <w:rsid w:val="00EC0DEC"/>
    <w:rsid w:val="00EC43BC"/>
    <w:rsid w:val="00EC52B7"/>
    <w:rsid w:val="00EC6082"/>
    <w:rsid w:val="00EC69F1"/>
    <w:rsid w:val="00EC6B29"/>
    <w:rsid w:val="00ED1E24"/>
    <w:rsid w:val="00ED2AE1"/>
    <w:rsid w:val="00ED464E"/>
    <w:rsid w:val="00ED4EDC"/>
    <w:rsid w:val="00ED5445"/>
    <w:rsid w:val="00ED6F86"/>
    <w:rsid w:val="00EE0342"/>
    <w:rsid w:val="00EE0564"/>
    <w:rsid w:val="00EE10FE"/>
    <w:rsid w:val="00EE1153"/>
    <w:rsid w:val="00EE334D"/>
    <w:rsid w:val="00EF04B9"/>
    <w:rsid w:val="00EF0811"/>
    <w:rsid w:val="00EF17DA"/>
    <w:rsid w:val="00EF1E67"/>
    <w:rsid w:val="00EF3043"/>
    <w:rsid w:val="00EF391D"/>
    <w:rsid w:val="00EF59F6"/>
    <w:rsid w:val="00EF6021"/>
    <w:rsid w:val="00EF6369"/>
    <w:rsid w:val="00EF72E8"/>
    <w:rsid w:val="00F0089C"/>
    <w:rsid w:val="00F04161"/>
    <w:rsid w:val="00F0666E"/>
    <w:rsid w:val="00F070CB"/>
    <w:rsid w:val="00F07437"/>
    <w:rsid w:val="00F07CE7"/>
    <w:rsid w:val="00F10469"/>
    <w:rsid w:val="00F11CD9"/>
    <w:rsid w:val="00F121F9"/>
    <w:rsid w:val="00F1247D"/>
    <w:rsid w:val="00F13782"/>
    <w:rsid w:val="00F14974"/>
    <w:rsid w:val="00F15D5C"/>
    <w:rsid w:val="00F1667C"/>
    <w:rsid w:val="00F171E8"/>
    <w:rsid w:val="00F20C57"/>
    <w:rsid w:val="00F210FD"/>
    <w:rsid w:val="00F21326"/>
    <w:rsid w:val="00F21A91"/>
    <w:rsid w:val="00F22C3D"/>
    <w:rsid w:val="00F23123"/>
    <w:rsid w:val="00F23B2D"/>
    <w:rsid w:val="00F276AB"/>
    <w:rsid w:val="00F311E6"/>
    <w:rsid w:val="00F33BB6"/>
    <w:rsid w:val="00F35328"/>
    <w:rsid w:val="00F414B7"/>
    <w:rsid w:val="00F41667"/>
    <w:rsid w:val="00F4183C"/>
    <w:rsid w:val="00F42906"/>
    <w:rsid w:val="00F42B55"/>
    <w:rsid w:val="00F4390F"/>
    <w:rsid w:val="00F44C36"/>
    <w:rsid w:val="00F44C99"/>
    <w:rsid w:val="00F458A9"/>
    <w:rsid w:val="00F46A93"/>
    <w:rsid w:val="00F501F4"/>
    <w:rsid w:val="00F508BC"/>
    <w:rsid w:val="00F52068"/>
    <w:rsid w:val="00F55013"/>
    <w:rsid w:val="00F56DD2"/>
    <w:rsid w:val="00F575EF"/>
    <w:rsid w:val="00F57A55"/>
    <w:rsid w:val="00F6000B"/>
    <w:rsid w:val="00F615F6"/>
    <w:rsid w:val="00F655F1"/>
    <w:rsid w:val="00F65F79"/>
    <w:rsid w:val="00F660E9"/>
    <w:rsid w:val="00F66271"/>
    <w:rsid w:val="00F66BD9"/>
    <w:rsid w:val="00F67040"/>
    <w:rsid w:val="00F67465"/>
    <w:rsid w:val="00F71B8E"/>
    <w:rsid w:val="00F73BDB"/>
    <w:rsid w:val="00F74E5C"/>
    <w:rsid w:val="00F75C0B"/>
    <w:rsid w:val="00F76C83"/>
    <w:rsid w:val="00F76E12"/>
    <w:rsid w:val="00F7711E"/>
    <w:rsid w:val="00F778FC"/>
    <w:rsid w:val="00F803F1"/>
    <w:rsid w:val="00F80ABE"/>
    <w:rsid w:val="00F81A09"/>
    <w:rsid w:val="00F86238"/>
    <w:rsid w:val="00F868F0"/>
    <w:rsid w:val="00F8698D"/>
    <w:rsid w:val="00F915D5"/>
    <w:rsid w:val="00F922A6"/>
    <w:rsid w:val="00F92A1D"/>
    <w:rsid w:val="00F94FF3"/>
    <w:rsid w:val="00F95EA2"/>
    <w:rsid w:val="00F9647D"/>
    <w:rsid w:val="00F9735D"/>
    <w:rsid w:val="00FA0117"/>
    <w:rsid w:val="00FA3B58"/>
    <w:rsid w:val="00FA5634"/>
    <w:rsid w:val="00FA5E31"/>
    <w:rsid w:val="00FA61F1"/>
    <w:rsid w:val="00FA688B"/>
    <w:rsid w:val="00FA6E27"/>
    <w:rsid w:val="00FB068C"/>
    <w:rsid w:val="00FB10C8"/>
    <w:rsid w:val="00FB19C4"/>
    <w:rsid w:val="00FB2001"/>
    <w:rsid w:val="00FB3D4E"/>
    <w:rsid w:val="00FB48C6"/>
    <w:rsid w:val="00FB4A90"/>
    <w:rsid w:val="00FB4C0B"/>
    <w:rsid w:val="00FB6951"/>
    <w:rsid w:val="00FB739F"/>
    <w:rsid w:val="00FC539E"/>
    <w:rsid w:val="00FC7955"/>
    <w:rsid w:val="00FC7B54"/>
    <w:rsid w:val="00FD02DC"/>
    <w:rsid w:val="00FD0D44"/>
    <w:rsid w:val="00FD1C41"/>
    <w:rsid w:val="00FD4D1A"/>
    <w:rsid w:val="00FD5E05"/>
    <w:rsid w:val="00FD5ECB"/>
    <w:rsid w:val="00FD7578"/>
    <w:rsid w:val="00FE1014"/>
    <w:rsid w:val="00FE1367"/>
    <w:rsid w:val="00FE202A"/>
    <w:rsid w:val="00FE26F3"/>
    <w:rsid w:val="00FE334F"/>
    <w:rsid w:val="00FE3D44"/>
    <w:rsid w:val="00FE6E0E"/>
    <w:rsid w:val="00FE78CF"/>
    <w:rsid w:val="00FE7DA4"/>
    <w:rsid w:val="00FE7DF8"/>
    <w:rsid w:val="00FF0006"/>
    <w:rsid w:val="00FF29D1"/>
    <w:rsid w:val="00FF3F6D"/>
    <w:rsid w:val="00FF42F2"/>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85A5729"/>
  <w15:docId w15:val="{3C676D57-637A-42D7-A731-5580A99A75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52529"/>
    <w:pPr>
      <w:suppressAutoHyphens/>
      <w:spacing w:after="0" w:line="240" w:lineRule="auto"/>
    </w:pPr>
    <w:rPr>
      <w:rFonts w:ascii="Times New Roman" w:eastAsia="Times New Roman" w:hAnsi="Times New Roman" w:cs="Times New Roman"/>
      <w:sz w:val="24"/>
      <w:szCs w:val="24"/>
      <w:lang w:eastAsia="zh-CN"/>
    </w:rPr>
  </w:style>
  <w:style w:type="paragraph" w:styleId="Ttulo1">
    <w:name w:val="heading 1"/>
    <w:basedOn w:val="Normal"/>
    <w:next w:val="Normal"/>
    <w:link w:val="Ttulo1Char"/>
    <w:uiPriority w:val="9"/>
    <w:qFormat/>
    <w:rsid w:val="00C656E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qFormat/>
    <w:rsid w:val="001766C2"/>
    <w:pPr>
      <w:keepNext/>
      <w:spacing w:before="240" w:after="60"/>
      <w:outlineLvl w:val="1"/>
    </w:pPr>
    <w:rPr>
      <w:rFonts w:ascii="Arial" w:hAnsi="Arial" w:cs="Arial"/>
      <w:b/>
      <w:bCs/>
      <w:i/>
      <w:iCs/>
      <w:sz w:val="28"/>
      <w:szCs w:val="28"/>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Standard">
    <w:name w:val="Standard"/>
    <w:rsid w:val="00B52529"/>
    <w:pPr>
      <w:widowControl w:val="0"/>
      <w:suppressAutoHyphens/>
      <w:autoSpaceDN w:val="0"/>
      <w:spacing w:after="0" w:line="240" w:lineRule="auto"/>
      <w:textAlignment w:val="baseline"/>
    </w:pPr>
    <w:rPr>
      <w:rFonts w:ascii="Times New Roman" w:eastAsia="SimSun, 宋体" w:hAnsi="Times New Roman" w:cs="Tahoma"/>
      <w:kern w:val="3"/>
      <w:sz w:val="24"/>
      <w:szCs w:val="24"/>
      <w:lang w:eastAsia="zh-CN" w:bidi="hi-IN"/>
    </w:rPr>
  </w:style>
  <w:style w:type="paragraph" w:customStyle="1" w:styleId="Textbody">
    <w:name w:val="Text body"/>
    <w:basedOn w:val="Standard"/>
    <w:rsid w:val="00B52529"/>
    <w:pPr>
      <w:spacing w:after="120"/>
    </w:pPr>
    <w:rPr>
      <w:rFonts w:eastAsia="Arial Unicode MS"/>
      <w:lang w:eastAsia="pt-BR" w:bidi="pt-BR"/>
    </w:rPr>
  </w:style>
  <w:style w:type="paragraph" w:styleId="Cabealho">
    <w:name w:val="header"/>
    <w:basedOn w:val="Normal"/>
    <w:link w:val="CabealhoChar"/>
    <w:uiPriority w:val="99"/>
    <w:unhideWhenUsed/>
    <w:rsid w:val="00B52529"/>
    <w:pPr>
      <w:tabs>
        <w:tab w:val="center" w:pos="4252"/>
        <w:tab w:val="right" w:pos="8504"/>
      </w:tabs>
    </w:pPr>
  </w:style>
  <w:style w:type="character" w:customStyle="1" w:styleId="CabealhoChar">
    <w:name w:val="Cabeçalho Char"/>
    <w:basedOn w:val="Fontepargpadro"/>
    <w:link w:val="Cabealho"/>
    <w:uiPriority w:val="99"/>
    <w:rsid w:val="00B52529"/>
    <w:rPr>
      <w:rFonts w:ascii="Times New Roman" w:eastAsia="Times New Roman" w:hAnsi="Times New Roman" w:cs="Times New Roman"/>
      <w:sz w:val="24"/>
      <w:szCs w:val="24"/>
      <w:lang w:eastAsia="zh-CN"/>
    </w:rPr>
  </w:style>
  <w:style w:type="paragraph" w:styleId="Rodap">
    <w:name w:val="footer"/>
    <w:basedOn w:val="Normal"/>
    <w:link w:val="RodapChar"/>
    <w:uiPriority w:val="99"/>
    <w:unhideWhenUsed/>
    <w:rsid w:val="00B52529"/>
    <w:pPr>
      <w:tabs>
        <w:tab w:val="center" w:pos="4252"/>
        <w:tab w:val="right" w:pos="8504"/>
      </w:tabs>
    </w:pPr>
  </w:style>
  <w:style w:type="character" w:customStyle="1" w:styleId="RodapChar">
    <w:name w:val="Rodapé Char"/>
    <w:basedOn w:val="Fontepargpadro"/>
    <w:link w:val="Rodap"/>
    <w:uiPriority w:val="99"/>
    <w:rsid w:val="00B52529"/>
    <w:rPr>
      <w:rFonts w:ascii="Times New Roman" w:eastAsia="Times New Roman" w:hAnsi="Times New Roman" w:cs="Times New Roman"/>
      <w:sz w:val="24"/>
      <w:szCs w:val="24"/>
      <w:lang w:eastAsia="zh-CN"/>
    </w:rPr>
  </w:style>
  <w:style w:type="paragraph" w:styleId="Textodebalo">
    <w:name w:val="Balloon Text"/>
    <w:basedOn w:val="Normal"/>
    <w:link w:val="TextodebaloChar"/>
    <w:uiPriority w:val="99"/>
    <w:semiHidden/>
    <w:unhideWhenUsed/>
    <w:rsid w:val="00B52529"/>
    <w:rPr>
      <w:rFonts w:ascii="Tahoma" w:hAnsi="Tahoma" w:cs="Tahoma"/>
      <w:sz w:val="16"/>
      <w:szCs w:val="16"/>
    </w:rPr>
  </w:style>
  <w:style w:type="character" w:customStyle="1" w:styleId="TextodebaloChar">
    <w:name w:val="Texto de balão Char"/>
    <w:basedOn w:val="Fontepargpadro"/>
    <w:link w:val="Textodebalo"/>
    <w:uiPriority w:val="99"/>
    <w:semiHidden/>
    <w:rsid w:val="00B52529"/>
    <w:rPr>
      <w:rFonts w:ascii="Tahoma" w:eastAsia="Times New Roman" w:hAnsi="Tahoma" w:cs="Tahoma"/>
      <w:sz w:val="16"/>
      <w:szCs w:val="16"/>
      <w:lang w:eastAsia="zh-CN"/>
    </w:rPr>
  </w:style>
  <w:style w:type="character" w:styleId="Hyperlink">
    <w:name w:val="Hyperlink"/>
    <w:uiPriority w:val="99"/>
    <w:unhideWhenUsed/>
    <w:rsid w:val="00B52529"/>
    <w:rPr>
      <w:color w:val="0000FF"/>
      <w:u w:val="single"/>
    </w:rPr>
  </w:style>
  <w:style w:type="paragraph" w:customStyle="1" w:styleId="Rodap1">
    <w:name w:val="Rodapé1"/>
    <w:uiPriority w:val="99"/>
    <w:rsid w:val="00B52529"/>
    <w:pPr>
      <w:tabs>
        <w:tab w:val="center" w:pos="4252"/>
        <w:tab w:val="right" w:pos="8504"/>
      </w:tabs>
      <w:spacing w:after="0" w:line="240" w:lineRule="auto"/>
    </w:pPr>
    <w:rPr>
      <w:rFonts w:ascii="Arial" w:eastAsia="Calibri" w:hAnsi="Arial" w:cs="Arial"/>
      <w:color w:val="000000"/>
      <w:lang w:eastAsia="pt-BR"/>
    </w:rPr>
  </w:style>
  <w:style w:type="paragraph" w:styleId="PargrafodaLista">
    <w:name w:val="List Paragraph"/>
    <w:basedOn w:val="Normal"/>
    <w:uiPriority w:val="99"/>
    <w:qFormat/>
    <w:rsid w:val="00683641"/>
    <w:pPr>
      <w:ind w:left="720"/>
      <w:contextualSpacing/>
    </w:pPr>
  </w:style>
  <w:style w:type="table" w:styleId="Tabelacomgrade">
    <w:name w:val="Table Grid"/>
    <w:basedOn w:val="Tabelanormal"/>
    <w:rsid w:val="0068364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embulo">
    <w:name w:val="Preâmbulo"/>
    <w:basedOn w:val="Normal"/>
    <w:rsid w:val="00003C40"/>
    <w:pPr>
      <w:numPr>
        <w:numId w:val="3"/>
      </w:numPr>
      <w:tabs>
        <w:tab w:val="clear" w:pos="0"/>
      </w:tabs>
      <w:overflowPunct w:val="0"/>
      <w:autoSpaceDE w:val="0"/>
      <w:spacing w:before="240"/>
      <w:ind w:firstLine="1418"/>
      <w:jc w:val="both"/>
      <w:textAlignment w:val="baseline"/>
    </w:pPr>
    <w:rPr>
      <w:rFonts w:ascii="Arial" w:hAnsi="Arial" w:cs="Arial"/>
      <w:szCs w:val="20"/>
    </w:rPr>
  </w:style>
  <w:style w:type="paragraph" w:customStyle="1" w:styleId="BodyText21">
    <w:name w:val="Body Text 21"/>
    <w:basedOn w:val="Normal"/>
    <w:rsid w:val="00003C40"/>
    <w:pPr>
      <w:widowControl w:val="0"/>
      <w:ind w:right="-1"/>
      <w:jc w:val="both"/>
    </w:pPr>
    <w:rPr>
      <w:rFonts w:ascii="Arial" w:hAnsi="Arial" w:cs="Arial"/>
      <w:szCs w:val="20"/>
    </w:rPr>
  </w:style>
  <w:style w:type="character" w:customStyle="1" w:styleId="Ttulo2Char">
    <w:name w:val="Título 2 Char"/>
    <w:basedOn w:val="Fontepargpadro"/>
    <w:link w:val="Ttulo2"/>
    <w:rsid w:val="001766C2"/>
    <w:rPr>
      <w:rFonts w:ascii="Arial" w:eastAsia="Times New Roman" w:hAnsi="Arial" w:cs="Arial"/>
      <w:b/>
      <w:bCs/>
      <w:i/>
      <w:iCs/>
      <w:sz w:val="28"/>
      <w:szCs w:val="28"/>
      <w:lang w:eastAsia="zh-CN"/>
    </w:rPr>
  </w:style>
  <w:style w:type="paragraph" w:styleId="Corpodetexto">
    <w:name w:val="Body Text"/>
    <w:basedOn w:val="Normal"/>
    <w:link w:val="CorpodetextoChar"/>
    <w:uiPriority w:val="99"/>
    <w:semiHidden/>
    <w:unhideWhenUsed/>
    <w:rsid w:val="00862DC1"/>
    <w:pPr>
      <w:suppressAutoHyphens w:val="0"/>
      <w:spacing w:after="120"/>
      <w:jc w:val="both"/>
    </w:pPr>
    <w:rPr>
      <w:rFonts w:eastAsia="Calibri"/>
      <w:lang w:eastAsia="en-US"/>
    </w:rPr>
  </w:style>
  <w:style w:type="character" w:customStyle="1" w:styleId="CorpodetextoChar">
    <w:name w:val="Corpo de texto Char"/>
    <w:basedOn w:val="Fontepargpadro"/>
    <w:link w:val="Corpodetexto"/>
    <w:uiPriority w:val="99"/>
    <w:semiHidden/>
    <w:rsid w:val="00862DC1"/>
    <w:rPr>
      <w:rFonts w:ascii="Times New Roman" w:eastAsia="Calibri" w:hAnsi="Times New Roman" w:cs="Times New Roman"/>
      <w:sz w:val="24"/>
      <w:szCs w:val="24"/>
    </w:rPr>
  </w:style>
  <w:style w:type="paragraph" w:customStyle="1" w:styleId="Default">
    <w:name w:val="Default"/>
    <w:uiPriority w:val="99"/>
    <w:rsid w:val="00EC6082"/>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Ttulo1Char">
    <w:name w:val="Título 1 Char"/>
    <w:basedOn w:val="Fontepargpadro"/>
    <w:link w:val="Ttulo1"/>
    <w:uiPriority w:val="9"/>
    <w:rsid w:val="00C656E9"/>
    <w:rPr>
      <w:rFonts w:asciiTheme="majorHAnsi" w:eastAsiaTheme="majorEastAsia" w:hAnsiTheme="majorHAnsi" w:cstheme="majorBidi"/>
      <w:b/>
      <w:bCs/>
      <w:color w:val="365F91" w:themeColor="accent1" w:themeShade="BF"/>
      <w:sz w:val="28"/>
      <w:szCs w:val="28"/>
      <w:lang w:eastAsia="zh-CN"/>
    </w:rPr>
  </w:style>
  <w:style w:type="character" w:styleId="Forte">
    <w:name w:val="Strong"/>
    <w:basedOn w:val="Fontepargpadro"/>
    <w:uiPriority w:val="22"/>
    <w:qFormat/>
    <w:rsid w:val="0006088A"/>
    <w:rPr>
      <w:b/>
      <w:bCs/>
    </w:rPr>
  </w:style>
  <w:style w:type="paragraph" w:styleId="NormalWeb">
    <w:name w:val="Normal (Web)"/>
    <w:basedOn w:val="Normal"/>
    <w:uiPriority w:val="99"/>
    <w:semiHidden/>
    <w:unhideWhenUsed/>
    <w:rsid w:val="000F3FDE"/>
    <w:pPr>
      <w:suppressAutoHyphens w:val="0"/>
      <w:spacing w:before="100" w:beforeAutospacing="1" w:after="100" w:afterAutospacing="1"/>
    </w:pPr>
    <w:rPr>
      <w:lang w:eastAsia="pt-BR"/>
    </w:rPr>
  </w:style>
  <w:style w:type="paragraph" w:styleId="Textodenotaderodap">
    <w:name w:val="footnote text"/>
    <w:basedOn w:val="Normal"/>
    <w:link w:val="TextodenotaderodapChar"/>
    <w:uiPriority w:val="99"/>
    <w:semiHidden/>
    <w:unhideWhenUsed/>
    <w:rsid w:val="00AD7123"/>
    <w:rPr>
      <w:sz w:val="20"/>
      <w:szCs w:val="20"/>
    </w:rPr>
  </w:style>
  <w:style w:type="character" w:customStyle="1" w:styleId="TextodenotaderodapChar">
    <w:name w:val="Texto de nota de rodapé Char"/>
    <w:basedOn w:val="Fontepargpadro"/>
    <w:link w:val="Textodenotaderodap"/>
    <w:uiPriority w:val="99"/>
    <w:semiHidden/>
    <w:rsid w:val="00AD7123"/>
    <w:rPr>
      <w:rFonts w:ascii="Times New Roman" w:eastAsia="Times New Roman" w:hAnsi="Times New Roman" w:cs="Times New Roman"/>
      <w:sz w:val="20"/>
      <w:szCs w:val="20"/>
      <w:lang w:eastAsia="zh-CN"/>
    </w:rPr>
  </w:style>
  <w:style w:type="character" w:styleId="Refdenotaderodap">
    <w:name w:val="footnote reference"/>
    <w:basedOn w:val="Fontepargpadro"/>
    <w:uiPriority w:val="99"/>
    <w:semiHidden/>
    <w:unhideWhenUsed/>
    <w:rsid w:val="00AD712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58611066">
      <w:bodyDiv w:val="1"/>
      <w:marLeft w:val="0"/>
      <w:marRight w:val="0"/>
      <w:marTop w:val="0"/>
      <w:marBottom w:val="0"/>
      <w:divBdr>
        <w:top w:val="none" w:sz="0" w:space="0" w:color="auto"/>
        <w:left w:val="none" w:sz="0" w:space="0" w:color="auto"/>
        <w:bottom w:val="none" w:sz="0" w:space="0" w:color="auto"/>
        <w:right w:val="none" w:sz="0" w:space="0" w:color="auto"/>
      </w:divBdr>
    </w:div>
    <w:div w:id="1007634941">
      <w:bodyDiv w:val="1"/>
      <w:marLeft w:val="0"/>
      <w:marRight w:val="0"/>
      <w:marTop w:val="0"/>
      <w:marBottom w:val="0"/>
      <w:divBdr>
        <w:top w:val="none" w:sz="0" w:space="0" w:color="auto"/>
        <w:left w:val="none" w:sz="0" w:space="0" w:color="auto"/>
        <w:bottom w:val="none" w:sz="0" w:space="0" w:color="auto"/>
        <w:right w:val="none" w:sz="0" w:space="0" w:color="auto"/>
      </w:divBdr>
    </w:div>
    <w:div w:id="1109276237">
      <w:bodyDiv w:val="1"/>
      <w:marLeft w:val="0"/>
      <w:marRight w:val="0"/>
      <w:marTop w:val="0"/>
      <w:marBottom w:val="0"/>
      <w:divBdr>
        <w:top w:val="none" w:sz="0" w:space="0" w:color="auto"/>
        <w:left w:val="none" w:sz="0" w:space="0" w:color="auto"/>
        <w:bottom w:val="none" w:sz="0" w:space="0" w:color="auto"/>
        <w:right w:val="none" w:sz="0" w:space="0" w:color="auto"/>
      </w:divBdr>
    </w:div>
    <w:div w:id="1247224805">
      <w:bodyDiv w:val="1"/>
      <w:marLeft w:val="0"/>
      <w:marRight w:val="0"/>
      <w:marTop w:val="0"/>
      <w:marBottom w:val="0"/>
      <w:divBdr>
        <w:top w:val="none" w:sz="0" w:space="0" w:color="auto"/>
        <w:left w:val="none" w:sz="0" w:space="0" w:color="auto"/>
        <w:bottom w:val="none" w:sz="0" w:space="0" w:color="auto"/>
        <w:right w:val="none" w:sz="0" w:space="0" w:color="auto"/>
      </w:divBdr>
    </w:div>
    <w:div w:id="1640261282">
      <w:bodyDiv w:val="1"/>
      <w:marLeft w:val="0"/>
      <w:marRight w:val="0"/>
      <w:marTop w:val="0"/>
      <w:marBottom w:val="0"/>
      <w:divBdr>
        <w:top w:val="none" w:sz="0" w:space="0" w:color="auto"/>
        <w:left w:val="none" w:sz="0" w:space="0" w:color="auto"/>
        <w:bottom w:val="none" w:sz="0" w:space="0" w:color="auto"/>
        <w:right w:val="none" w:sz="0" w:space="0" w:color="auto"/>
      </w:divBdr>
    </w:div>
    <w:div w:id="1754931606">
      <w:bodyDiv w:val="1"/>
      <w:marLeft w:val="0"/>
      <w:marRight w:val="0"/>
      <w:marTop w:val="0"/>
      <w:marBottom w:val="0"/>
      <w:divBdr>
        <w:top w:val="none" w:sz="0" w:space="0" w:color="auto"/>
        <w:left w:val="none" w:sz="0" w:space="0" w:color="auto"/>
        <w:bottom w:val="none" w:sz="0" w:space="0" w:color="auto"/>
        <w:right w:val="none" w:sz="0" w:space="0" w:color="auto"/>
      </w:divBdr>
    </w:div>
    <w:div w:id="1892838173">
      <w:bodyDiv w:val="1"/>
      <w:marLeft w:val="0"/>
      <w:marRight w:val="0"/>
      <w:marTop w:val="0"/>
      <w:marBottom w:val="0"/>
      <w:divBdr>
        <w:top w:val="none" w:sz="0" w:space="0" w:color="auto"/>
        <w:left w:val="none" w:sz="0" w:space="0" w:color="auto"/>
        <w:bottom w:val="none" w:sz="0" w:space="0" w:color="auto"/>
        <w:right w:val="none" w:sz="0" w:space="0" w:color="auto"/>
      </w:divBdr>
    </w:div>
    <w:div w:id="20793540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Word_Document.docx"/></Relationships>
</file>

<file path=word/_rels/footer1.xml.rels><?xml version="1.0" encoding="UTF-8" standalone="yes"?>
<Relationships xmlns="http://schemas.openxmlformats.org/package/2006/relationships"><Relationship Id="rId1" Type="http://schemas.openxmlformats.org/officeDocument/2006/relationships/hyperlink" Target="http://www.corenms.gov.b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6AE65A-ADFA-4DB8-B71C-F70BB5A0DE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123</TotalTime>
  <Pages>9</Pages>
  <Words>3927</Words>
  <Characters>21210</Characters>
  <Application>Microsoft Office Word</Application>
  <DocSecurity>0</DocSecurity>
  <Lines>176</Lines>
  <Paragraphs>50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25087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Ismael</dc:creator>
  <cp:lastModifiedBy>Cinthia Taniguchi Monomi</cp:lastModifiedBy>
  <cp:revision>15</cp:revision>
  <cp:lastPrinted>2022-03-18T13:57:00Z</cp:lastPrinted>
  <dcterms:created xsi:type="dcterms:W3CDTF">2023-03-29T16:51:00Z</dcterms:created>
  <dcterms:modified xsi:type="dcterms:W3CDTF">2026-02-24T19:34:00Z</dcterms:modified>
</cp:coreProperties>
</file>